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712544" w14:textId="77777777" w:rsidR="007B1E52" w:rsidRPr="005E4BE2" w:rsidRDefault="007B1E52" w:rsidP="007B1E52">
      <w:r w:rsidRPr="005E4BE2">
        <w:t xml:space="preserve">Hampshire Carers Partnership &amp; Learning Disability Partnership </w:t>
      </w:r>
    </w:p>
    <w:p w14:paraId="19AF5601" w14:textId="77777777" w:rsidR="007B1E52" w:rsidRPr="005E4BE2" w:rsidRDefault="007B1E52" w:rsidP="007B1E52">
      <w:pPr>
        <w:rPr>
          <w:b w:val="0"/>
          <w:bCs w:val="0"/>
        </w:rPr>
      </w:pPr>
      <w:r w:rsidRPr="005E4BE2">
        <w:t>Carers LD Working Group Meeting</w:t>
      </w:r>
    </w:p>
    <w:p w14:paraId="768335F5" w14:textId="3404C8FD" w:rsidR="007B1E52" w:rsidRPr="005E4BE2" w:rsidRDefault="007B1E52" w:rsidP="007B1E52">
      <w:pPr>
        <w:spacing w:after="0"/>
        <w:rPr>
          <w:b w:val="0"/>
          <w:bCs w:val="0"/>
        </w:rPr>
      </w:pPr>
      <w:r w:rsidRPr="005E4BE2">
        <w:t>Date:</w:t>
      </w:r>
      <w:r w:rsidRPr="005E4BE2">
        <w:tab/>
      </w:r>
      <w:r w:rsidRPr="005E4BE2">
        <w:tab/>
      </w:r>
      <w:r w:rsidR="006D2589">
        <w:rPr>
          <w:b w:val="0"/>
        </w:rPr>
        <w:t>3</w:t>
      </w:r>
      <w:r w:rsidR="006D2589" w:rsidRPr="006D2589">
        <w:rPr>
          <w:b w:val="0"/>
          <w:vertAlign w:val="superscript"/>
        </w:rPr>
        <w:t>rd</w:t>
      </w:r>
      <w:r w:rsidR="006D2589">
        <w:rPr>
          <w:b w:val="0"/>
        </w:rPr>
        <w:t xml:space="preserve"> September</w:t>
      </w:r>
      <w:r w:rsidR="00BB7139">
        <w:rPr>
          <w:b w:val="0"/>
        </w:rPr>
        <w:t xml:space="preserve"> </w:t>
      </w:r>
      <w:r w:rsidRPr="005E4BE2">
        <w:rPr>
          <w:b w:val="0"/>
        </w:rPr>
        <w:t>2024</w:t>
      </w:r>
    </w:p>
    <w:p w14:paraId="22B9F0CA" w14:textId="77777777" w:rsidR="007B1E52" w:rsidRPr="005E4BE2" w:rsidRDefault="007B1E52" w:rsidP="007B1E52">
      <w:pPr>
        <w:spacing w:after="0"/>
        <w:rPr>
          <w:b w:val="0"/>
          <w:bCs w:val="0"/>
        </w:rPr>
      </w:pPr>
      <w:r w:rsidRPr="005E4BE2">
        <w:rPr>
          <w:bCs w:val="0"/>
        </w:rPr>
        <w:t>Time:</w:t>
      </w:r>
      <w:r w:rsidRPr="005E4BE2">
        <w:rPr>
          <w:b w:val="0"/>
          <w:bCs w:val="0"/>
        </w:rPr>
        <w:tab/>
      </w:r>
      <w:r w:rsidRPr="005E4BE2">
        <w:rPr>
          <w:b w:val="0"/>
          <w:bCs w:val="0"/>
        </w:rPr>
        <w:tab/>
      </w:r>
      <w:r>
        <w:rPr>
          <w:b w:val="0"/>
          <w:bCs w:val="0"/>
        </w:rPr>
        <w:t>2.</w:t>
      </w:r>
      <w:r w:rsidRPr="005E4BE2">
        <w:rPr>
          <w:b w:val="0"/>
          <w:bCs w:val="0"/>
        </w:rPr>
        <w:t xml:space="preserve">00 – </w:t>
      </w:r>
      <w:r>
        <w:rPr>
          <w:b w:val="0"/>
          <w:bCs w:val="0"/>
        </w:rPr>
        <w:t>4</w:t>
      </w:r>
      <w:r w:rsidRPr="005E4BE2">
        <w:rPr>
          <w:b w:val="0"/>
          <w:bCs w:val="0"/>
        </w:rPr>
        <w:t>.00</w:t>
      </w:r>
      <w:r>
        <w:rPr>
          <w:b w:val="0"/>
          <w:bCs w:val="0"/>
        </w:rPr>
        <w:t>pm</w:t>
      </w:r>
    </w:p>
    <w:p w14:paraId="525747BA" w14:textId="77777777" w:rsidR="007B1E52" w:rsidRPr="005E4BE2" w:rsidRDefault="007B1E52" w:rsidP="007B1E52">
      <w:pPr>
        <w:spacing w:after="0"/>
        <w:rPr>
          <w:b w:val="0"/>
          <w:bCs w:val="0"/>
        </w:rPr>
      </w:pPr>
      <w:r w:rsidRPr="005E4BE2">
        <w:rPr>
          <w:bCs w:val="0"/>
        </w:rPr>
        <w:t>Method:</w:t>
      </w:r>
      <w:r w:rsidRPr="005E4BE2">
        <w:rPr>
          <w:b w:val="0"/>
          <w:bCs w:val="0"/>
        </w:rPr>
        <w:tab/>
        <w:t>Zoom</w:t>
      </w:r>
    </w:p>
    <w:p w14:paraId="29205EF1" w14:textId="77777777" w:rsidR="00F20FF7" w:rsidRPr="005E4BE2" w:rsidRDefault="00F20FF7" w:rsidP="007B1E52">
      <w:pPr>
        <w:spacing w:after="0"/>
        <w:rPr>
          <w:b w:val="0"/>
          <w:bCs w:val="0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4106"/>
        <w:gridCol w:w="5670"/>
      </w:tblGrid>
      <w:tr w:rsidR="007B1E52" w:rsidRPr="005E4BE2" w14:paraId="3F4AAA34" w14:textId="77777777" w:rsidTr="00D0369B">
        <w:trPr>
          <w:trHeight w:val="283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47890" w14:textId="065DC325" w:rsidR="007B1E52" w:rsidRPr="005E4BE2" w:rsidRDefault="007B1E52" w:rsidP="00C66A66">
            <w:pPr>
              <w:rPr>
                <w:b/>
              </w:rPr>
            </w:pPr>
            <w:r w:rsidRPr="005E4BE2">
              <w:rPr>
                <w:b/>
              </w:rPr>
              <w:t>Attendees</w:t>
            </w:r>
            <w:r w:rsidR="00055335">
              <w:rPr>
                <w:b/>
              </w:rPr>
              <w:t xml:space="preserve"> 13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1FB83" w14:textId="77777777" w:rsidR="007B1E52" w:rsidRPr="005E4BE2" w:rsidRDefault="007B1E52" w:rsidP="00C66A66"/>
        </w:tc>
      </w:tr>
      <w:tr w:rsidR="008877FD" w:rsidRPr="005E4BE2" w14:paraId="69EB83AE" w14:textId="77777777" w:rsidTr="00D0369B">
        <w:tc>
          <w:tcPr>
            <w:tcW w:w="9776" w:type="dxa"/>
            <w:gridSpan w:val="2"/>
            <w:vAlign w:val="center"/>
          </w:tcPr>
          <w:p w14:paraId="7A27F4E9" w14:textId="173C817F" w:rsidR="008877FD" w:rsidRPr="005E4BE2" w:rsidRDefault="008877FD" w:rsidP="008877FD">
            <w:pPr>
              <w:rPr>
                <w:i/>
              </w:rPr>
            </w:pPr>
            <w:r w:rsidRPr="005E4BE2">
              <w:rPr>
                <w:b/>
              </w:rPr>
              <w:t>Visitor</w:t>
            </w:r>
            <w:r w:rsidR="00055335">
              <w:rPr>
                <w:b/>
              </w:rPr>
              <w:t xml:space="preserve"> 8</w:t>
            </w:r>
          </w:p>
        </w:tc>
      </w:tr>
      <w:tr w:rsidR="003905D4" w:rsidRPr="005E4BE2" w14:paraId="1ED271A9" w14:textId="77777777" w:rsidTr="00D0369B">
        <w:tc>
          <w:tcPr>
            <w:tcW w:w="9776" w:type="dxa"/>
            <w:gridSpan w:val="2"/>
            <w:vAlign w:val="center"/>
          </w:tcPr>
          <w:p w14:paraId="3BCC11C4" w14:textId="038E05D2" w:rsidR="003905D4" w:rsidRPr="005E4BE2" w:rsidRDefault="003905D4" w:rsidP="003905D4">
            <w:proofErr w:type="gramStart"/>
            <w:r w:rsidRPr="005E4BE2">
              <w:rPr>
                <w:b/>
              </w:rPr>
              <w:t>Apologies</w:t>
            </w:r>
            <w:r w:rsidR="00055335">
              <w:rPr>
                <w:b/>
              </w:rPr>
              <w:t xml:space="preserve">  4</w:t>
            </w:r>
            <w:proofErr w:type="gramEnd"/>
          </w:p>
        </w:tc>
      </w:tr>
    </w:tbl>
    <w:p w14:paraId="0E46250B" w14:textId="77777777" w:rsidR="00F20FF7" w:rsidRPr="005E4BE2" w:rsidRDefault="00F20FF7" w:rsidP="007B1E52">
      <w:pPr>
        <w:spacing w:after="120" w:line="240" w:lineRule="auto"/>
        <w:rPr>
          <w:b w:val="0"/>
          <w:i/>
        </w:rPr>
      </w:pPr>
    </w:p>
    <w:tbl>
      <w:tblPr>
        <w:tblStyle w:val="TableGrid"/>
        <w:tblW w:w="10201" w:type="dxa"/>
        <w:jc w:val="center"/>
        <w:tblLayout w:type="fixed"/>
        <w:tblLook w:val="04A0" w:firstRow="1" w:lastRow="0" w:firstColumn="1" w:lastColumn="0" w:noHBand="0" w:noVBand="1"/>
      </w:tblPr>
      <w:tblGrid>
        <w:gridCol w:w="606"/>
        <w:gridCol w:w="8461"/>
        <w:gridCol w:w="1134"/>
      </w:tblGrid>
      <w:tr w:rsidR="007B1E52" w:rsidRPr="005E4BE2" w14:paraId="62106864" w14:textId="77777777" w:rsidTr="00C56A85">
        <w:trPr>
          <w:trHeight w:val="1036"/>
          <w:jc w:val="center"/>
        </w:trPr>
        <w:tc>
          <w:tcPr>
            <w:tcW w:w="606" w:type="dxa"/>
            <w:vAlign w:val="center"/>
          </w:tcPr>
          <w:p w14:paraId="7FBA7CCE" w14:textId="7A5ACC42" w:rsidR="007B1E52" w:rsidRPr="005E4BE2" w:rsidRDefault="00122E28" w:rsidP="00C66A66">
            <w:pPr>
              <w:tabs>
                <w:tab w:val="left" w:pos="360"/>
              </w:tabs>
              <w:rPr>
                <w:b/>
              </w:rPr>
            </w:pPr>
            <w:r>
              <w:rPr>
                <w:b/>
              </w:rPr>
              <w:t>1.0</w:t>
            </w:r>
          </w:p>
        </w:tc>
        <w:tc>
          <w:tcPr>
            <w:tcW w:w="8461" w:type="dxa"/>
          </w:tcPr>
          <w:p w14:paraId="3052E139" w14:textId="77777777" w:rsidR="007B1E52" w:rsidRPr="005E4BE2" w:rsidRDefault="007B1E52" w:rsidP="00C66A66">
            <w:pPr>
              <w:rPr>
                <w:b/>
                <w:bCs/>
              </w:rPr>
            </w:pPr>
            <w:r w:rsidRPr="005E4BE2">
              <w:rPr>
                <w:b/>
                <w:bCs/>
              </w:rPr>
              <w:t>Welcome/Apologies/Introductions</w:t>
            </w:r>
          </w:p>
          <w:p w14:paraId="1EE34A0D" w14:textId="77777777" w:rsidR="007B1E52" w:rsidRPr="005E4BE2" w:rsidRDefault="007B1E52" w:rsidP="00C66A66">
            <w:r w:rsidRPr="005E4BE2">
              <w:t>Introductions were made.</w:t>
            </w:r>
          </w:p>
          <w:p w14:paraId="109C9863" w14:textId="77777777" w:rsidR="007B1E52" w:rsidRPr="005E4BE2" w:rsidRDefault="007B1E52" w:rsidP="00C66A66"/>
          <w:p w14:paraId="628EC243" w14:textId="75CD9A49" w:rsidR="00A05DCF" w:rsidRPr="005E4BE2" w:rsidRDefault="007B1E52" w:rsidP="00C66A66">
            <w:r w:rsidRPr="005E4BE2">
              <w:rPr>
                <w:b/>
              </w:rPr>
              <w:t>Conflicts of Interest</w:t>
            </w:r>
            <w:r w:rsidRPr="005E4BE2">
              <w:t xml:space="preserve"> – none declared. </w:t>
            </w:r>
          </w:p>
        </w:tc>
        <w:tc>
          <w:tcPr>
            <w:tcW w:w="1134" w:type="dxa"/>
          </w:tcPr>
          <w:p w14:paraId="3A81ADDF" w14:textId="77777777" w:rsidR="007B1E52" w:rsidRDefault="007B1E52" w:rsidP="00C66A66">
            <w:pPr>
              <w:rPr>
                <w:b/>
                <w:bCs/>
              </w:rPr>
            </w:pPr>
          </w:p>
          <w:p w14:paraId="1819CBD2" w14:textId="77777777" w:rsidR="00122E28" w:rsidRDefault="00122E28" w:rsidP="00C66A66">
            <w:pPr>
              <w:rPr>
                <w:b/>
                <w:bCs/>
              </w:rPr>
            </w:pPr>
          </w:p>
          <w:p w14:paraId="744FB787" w14:textId="77777777" w:rsidR="00122E28" w:rsidRDefault="00122E28" w:rsidP="00C66A66">
            <w:pPr>
              <w:rPr>
                <w:b/>
                <w:bCs/>
              </w:rPr>
            </w:pPr>
          </w:p>
          <w:p w14:paraId="19BF7C4D" w14:textId="7410E855" w:rsidR="00122E28" w:rsidRPr="00951F7E" w:rsidRDefault="00122E28" w:rsidP="00C66A66"/>
        </w:tc>
      </w:tr>
      <w:tr w:rsidR="00FE7FED" w:rsidRPr="005E4BE2" w14:paraId="355ADE93" w14:textId="77777777" w:rsidTr="00C56A85">
        <w:trPr>
          <w:jc w:val="center"/>
        </w:trPr>
        <w:tc>
          <w:tcPr>
            <w:tcW w:w="606" w:type="dxa"/>
            <w:vAlign w:val="center"/>
          </w:tcPr>
          <w:p w14:paraId="77F484D0" w14:textId="4F3575CE" w:rsidR="00FE7FED" w:rsidRPr="004B333C" w:rsidRDefault="00FE7FED" w:rsidP="00C66A66">
            <w:pPr>
              <w:tabs>
                <w:tab w:val="left" w:pos="360"/>
              </w:tabs>
              <w:rPr>
                <w:b/>
                <w:bCs/>
              </w:rPr>
            </w:pPr>
            <w:r w:rsidRPr="004B333C">
              <w:rPr>
                <w:b/>
                <w:bCs/>
              </w:rPr>
              <w:t>2.0</w:t>
            </w:r>
          </w:p>
        </w:tc>
        <w:tc>
          <w:tcPr>
            <w:tcW w:w="8461" w:type="dxa"/>
          </w:tcPr>
          <w:p w14:paraId="4B1C7D5A" w14:textId="0B3D4708" w:rsidR="0038168C" w:rsidRDefault="00FE7FED" w:rsidP="00C66A66">
            <w:r w:rsidRPr="0038168C">
              <w:rPr>
                <w:b/>
                <w:bCs/>
              </w:rPr>
              <w:t>Shared Lives Update – M</w:t>
            </w:r>
            <w:r w:rsidR="00055335">
              <w:rPr>
                <w:b/>
                <w:bCs/>
              </w:rPr>
              <w:t>G</w:t>
            </w:r>
            <w:r>
              <w:t xml:space="preserve">– see Presentation and </w:t>
            </w:r>
          </w:p>
          <w:p w14:paraId="2585AB9C" w14:textId="22AFBE19" w:rsidR="00FE7FED" w:rsidRDefault="00FE7FED" w:rsidP="00C66A66">
            <w:r>
              <w:t xml:space="preserve">Appendix 1 </w:t>
            </w:r>
          </w:p>
          <w:p w14:paraId="7A980BFB" w14:textId="5CB13992" w:rsidR="00FE7FED" w:rsidRDefault="00055335" w:rsidP="00C66A66">
            <w:r>
              <w:t>Available on request to members</w:t>
            </w:r>
          </w:p>
        </w:tc>
        <w:tc>
          <w:tcPr>
            <w:tcW w:w="1134" w:type="dxa"/>
          </w:tcPr>
          <w:p w14:paraId="36109618" w14:textId="77777777" w:rsidR="00FE7FED" w:rsidRPr="005E4BE2" w:rsidRDefault="00FE7FED" w:rsidP="00C66A66">
            <w:pPr>
              <w:rPr>
                <w:b/>
                <w:bCs/>
              </w:rPr>
            </w:pPr>
          </w:p>
        </w:tc>
      </w:tr>
      <w:tr w:rsidR="007B1E52" w:rsidRPr="005E4BE2" w14:paraId="7EB2BA5E" w14:textId="77777777" w:rsidTr="00C56A85">
        <w:trPr>
          <w:jc w:val="center"/>
        </w:trPr>
        <w:tc>
          <w:tcPr>
            <w:tcW w:w="606" w:type="dxa"/>
            <w:vAlign w:val="center"/>
          </w:tcPr>
          <w:p w14:paraId="5850A444" w14:textId="15FA6828" w:rsidR="007B1E52" w:rsidRPr="005E4BE2" w:rsidRDefault="004B333C" w:rsidP="00C66A66">
            <w:pPr>
              <w:tabs>
                <w:tab w:val="left" w:pos="360"/>
              </w:tabs>
              <w:rPr>
                <w:b/>
              </w:rPr>
            </w:pPr>
            <w:r>
              <w:rPr>
                <w:b/>
              </w:rPr>
              <w:t>3</w:t>
            </w:r>
            <w:r w:rsidR="007B1E52" w:rsidRPr="005E4BE2">
              <w:rPr>
                <w:b/>
              </w:rPr>
              <w:t>.0</w:t>
            </w:r>
          </w:p>
        </w:tc>
        <w:tc>
          <w:tcPr>
            <w:tcW w:w="8461" w:type="dxa"/>
          </w:tcPr>
          <w:p w14:paraId="28BAAA15" w14:textId="4DAD1638" w:rsidR="007B1E52" w:rsidRPr="005E4BE2" w:rsidRDefault="003A2C4D" w:rsidP="00C66A66">
            <w:pPr>
              <w:rPr>
                <w:b/>
                <w:bCs/>
              </w:rPr>
            </w:pPr>
            <w:r>
              <w:rPr>
                <w:b/>
                <w:bCs/>
              </w:rPr>
              <w:t>AHC</w:t>
            </w:r>
            <w:r w:rsidR="007B1E52" w:rsidRPr="005E4BE2">
              <w:rPr>
                <w:b/>
                <w:bCs/>
              </w:rPr>
              <w:t xml:space="preserve"> Update </w:t>
            </w:r>
            <w:r w:rsidR="00055335">
              <w:rPr>
                <w:b/>
                <w:bCs/>
              </w:rPr>
              <w:t>–</w:t>
            </w:r>
            <w:r w:rsidR="007B1E52" w:rsidRPr="005E4BE2">
              <w:rPr>
                <w:b/>
                <w:bCs/>
              </w:rPr>
              <w:t xml:space="preserve"> J</w:t>
            </w:r>
            <w:r w:rsidR="00055335">
              <w:rPr>
                <w:b/>
                <w:bCs/>
              </w:rPr>
              <w:t>N &amp; DH</w:t>
            </w:r>
            <w:r w:rsidR="007B1E52" w:rsidRPr="005E4BE2">
              <w:t xml:space="preserve"> – see Appendix </w:t>
            </w:r>
            <w:r w:rsidR="004B333C">
              <w:t>2</w:t>
            </w:r>
          </w:p>
          <w:p w14:paraId="16F993DA" w14:textId="77777777" w:rsidR="00334255" w:rsidRDefault="007B1E52" w:rsidP="000427B9">
            <w:pPr>
              <w:rPr>
                <w:b/>
                <w:bCs/>
              </w:rPr>
            </w:pPr>
            <w:r w:rsidRPr="005E4BE2">
              <w:t xml:space="preserve"> </w:t>
            </w:r>
            <w:r w:rsidR="00343B92" w:rsidRPr="000427B9">
              <w:t xml:space="preserve"> </w:t>
            </w:r>
          </w:p>
          <w:p w14:paraId="6E785A2C" w14:textId="4EFD8A6D" w:rsidR="00055335" w:rsidRPr="00055335" w:rsidRDefault="00055335" w:rsidP="000427B9">
            <w:r w:rsidRPr="00055335">
              <w:t>Available on request</w:t>
            </w:r>
            <w:r>
              <w:t xml:space="preserve"> to members</w:t>
            </w:r>
          </w:p>
        </w:tc>
        <w:tc>
          <w:tcPr>
            <w:tcW w:w="1134" w:type="dxa"/>
          </w:tcPr>
          <w:p w14:paraId="1A282B8B" w14:textId="77777777" w:rsidR="007B1E52" w:rsidRPr="005E4BE2" w:rsidRDefault="007B1E52" w:rsidP="00C66A66">
            <w:pPr>
              <w:rPr>
                <w:b/>
                <w:bCs/>
              </w:rPr>
            </w:pPr>
          </w:p>
          <w:p w14:paraId="121B3A28" w14:textId="77777777" w:rsidR="007B1E52" w:rsidRDefault="007B1E52" w:rsidP="00C66A66">
            <w:pPr>
              <w:rPr>
                <w:b/>
                <w:bCs/>
              </w:rPr>
            </w:pPr>
          </w:p>
          <w:p w14:paraId="501CDF63" w14:textId="77777777" w:rsidR="007B1E52" w:rsidRPr="005E4BE2" w:rsidRDefault="007B1E52" w:rsidP="00C66A66">
            <w:pPr>
              <w:rPr>
                <w:b/>
                <w:bCs/>
              </w:rPr>
            </w:pPr>
          </w:p>
        </w:tc>
      </w:tr>
      <w:tr w:rsidR="007B1E52" w:rsidRPr="005E4BE2" w14:paraId="16A471B8" w14:textId="77777777" w:rsidTr="00C56A85">
        <w:trPr>
          <w:jc w:val="center"/>
        </w:trPr>
        <w:tc>
          <w:tcPr>
            <w:tcW w:w="606" w:type="dxa"/>
            <w:vAlign w:val="center"/>
          </w:tcPr>
          <w:p w14:paraId="29A4AD73" w14:textId="2DF6FF76" w:rsidR="007B1E52" w:rsidRPr="005E4BE2" w:rsidRDefault="005154C5" w:rsidP="00C66A66">
            <w:pPr>
              <w:tabs>
                <w:tab w:val="left" w:pos="360"/>
              </w:tabs>
            </w:pPr>
            <w:r>
              <w:rPr>
                <w:b/>
                <w:bCs/>
              </w:rPr>
              <w:t>4</w:t>
            </w:r>
            <w:r w:rsidR="007B1E52" w:rsidRPr="005E4BE2">
              <w:rPr>
                <w:b/>
                <w:bCs/>
              </w:rPr>
              <w:t>.0</w:t>
            </w:r>
          </w:p>
        </w:tc>
        <w:tc>
          <w:tcPr>
            <w:tcW w:w="8461" w:type="dxa"/>
          </w:tcPr>
          <w:p w14:paraId="2D9ECDA6" w14:textId="53CAD462" w:rsidR="007B1E52" w:rsidRDefault="007B1E52" w:rsidP="00C66A66">
            <w:pPr>
              <w:rPr>
                <w:bCs/>
              </w:rPr>
            </w:pPr>
            <w:r w:rsidRPr="005E4BE2">
              <w:rPr>
                <w:b/>
                <w:bCs/>
              </w:rPr>
              <w:t xml:space="preserve">Actions and Feedback from last meeting – </w:t>
            </w:r>
            <w:r w:rsidRPr="005E4BE2">
              <w:rPr>
                <w:bCs/>
              </w:rPr>
              <w:t xml:space="preserve">If no update, action has been achieved. See </w:t>
            </w:r>
            <w:r w:rsidR="001A0A1F">
              <w:rPr>
                <w:bCs/>
              </w:rPr>
              <w:t xml:space="preserve">summary of </w:t>
            </w:r>
            <w:r w:rsidRPr="005E4BE2">
              <w:rPr>
                <w:bCs/>
              </w:rPr>
              <w:t xml:space="preserve">actions on </w:t>
            </w:r>
            <w:r w:rsidRPr="001A0A1F">
              <w:rPr>
                <w:bCs/>
              </w:rPr>
              <w:t xml:space="preserve">page </w:t>
            </w:r>
            <w:r w:rsidR="001A0A1F" w:rsidRPr="001A0A1F">
              <w:rPr>
                <w:bCs/>
              </w:rPr>
              <w:t>5</w:t>
            </w:r>
            <w:r w:rsidR="001A0A1F">
              <w:rPr>
                <w:bCs/>
              </w:rPr>
              <w:t>.</w:t>
            </w:r>
          </w:p>
          <w:p w14:paraId="0CF6917B" w14:textId="27B2C9CB" w:rsidR="00224682" w:rsidRDefault="00787B6D" w:rsidP="00224682">
            <w:pPr>
              <w:pStyle w:val="ListParagraph"/>
              <w:numPr>
                <w:ilvl w:val="0"/>
                <w:numId w:val="5"/>
              </w:numPr>
              <w:rPr>
                <w:bCs/>
              </w:rPr>
            </w:pPr>
            <w:r>
              <w:rPr>
                <w:bCs/>
              </w:rPr>
              <w:t>Re Purple Oaks – ongoing concerns about the</w:t>
            </w:r>
            <w:r w:rsidR="00801320">
              <w:rPr>
                <w:bCs/>
              </w:rPr>
              <w:t>i</w:t>
            </w:r>
            <w:r>
              <w:rPr>
                <w:bCs/>
              </w:rPr>
              <w:t>r ability to meet their contract</w:t>
            </w:r>
            <w:r w:rsidR="00801320">
              <w:rPr>
                <w:bCs/>
              </w:rPr>
              <w:t>, including the services in Andover</w:t>
            </w:r>
            <w:r w:rsidR="00DC2CA3">
              <w:rPr>
                <w:bCs/>
              </w:rPr>
              <w:t xml:space="preserve">. AHC are keeping an eye on </w:t>
            </w:r>
            <w:r w:rsidR="00E20AAA">
              <w:rPr>
                <w:bCs/>
              </w:rPr>
              <w:t>events</w:t>
            </w:r>
            <w:r w:rsidR="009D611E">
              <w:rPr>
                <w:bCs/>
              </w:rPr>
              <w:t xml:space="preserve"> and will implement safeguarding </w:t>
            </w:r>
            <w:r w:rsidR="00942EF0">
              <w:rPr>
                <w:bCs/>
              </w:rPr>
              <w:t xml:space="preserve">proceedings if needed. </w:t>
            </w:r>
          </w:p>
          <w:p w14:paraId="0286B10F" w14:textId="650EB251" w:rsidR="00E92705" w:rsidRDefault="00224682" w:rsidP="008A3957">
            <w:pPr>
              <w:pStyle w:val="ListParagraph"/>
              <w:numPr>
                <w:ilvl w:val="0"/>
                <w:numId w:val="5"/>
              </w:numPr>
              <w:rPr>
                <w:bCs/>
              </w:rPr>
            </w:pPr>
            <w:r>
              <w:rPr>
                <w:bCs/>
              </w:rPr>
              <w:t>R</w:t>
            </w:r>
            <w:r w:rsidR="00055335">
              <w:rPr>
                <w:bCs/>
              </w:rPr>
              <w:t>S</w:t>
            </w:r>
            <w:r>
              <w:rPr>
                <w:bCs/>
              </w:rPr>
              <w:t xml:space="preserve"> will attend the next LDP meeting, to represent the HCP, </w:t>
            </w:r>
            <w:r w:rsidR="00E92705">
              <w:rPr>
                <w:bCs/>
              </w:rPr>
              <w:t>in place of D</w:t>
            </w:r>
            <w:r w:rsidR="00055335">
              <w:rPr>
                <w:bCs/>
              </w:rPr>
              <w:t>H</w:t>
            </w:r>
            <w:r w:rsidR="00E92705">
              <w:rPr>
                <w:bCs/>
              </w:rPr>
              <w:t>.</w:t>
            </w:r>
          </w:p>
          <w:p w14:paraId="55258870" w14:textId="7B86C5F3" w:rsidR="008A3957" w:rsidRDefault="008C685A" w:rsidP="008A3957">
            <w:pPr>
              <w:pStyle w:val="ListParagraph"/>
              <w:numPr>
                <w:ilvl w:val="0"/>
                <w:numId w:val="5"/>
              </w:numPr>
              <w:rPr>
                <w:bCs/>
              </w:rPr>
            </w:pPr>
            <w:r w:rsidRPr="00057E37">
              <w:rPr>
                <w:bCs/>
                <w:i/>
                <w:iCs/>
              </w:rPr>
              <w:t>A</w:t>
            </w:r>
            <w:r w:rsidR="0015044A">
              <w:rPr>
                <w:bCs/>
                <w:i/>
                <w:iCs/>
              </w:rPr>
              <w:t>L wi</w:t>
            </w:r>
            <w:r w:rsidRPr="00057E37">
              <w:rPr>
                <w:bCs/>
                <w:i/>
                <w:iCs/>
              </w:rPr>
              <w:t>ll ask A</w:t>
            </w:r>
            <w:r w:rsidR="0015044A">
              <w:rPr>
                <w:bCs/>
                <w:i/>
                <w:iCs/>
              </w:rPr>
              <w:t>C</w:t>
            </w:r>
            <w:r w:rsidRPr="00057E37">
              <w:rPr>
                <w:bCs/>
                <w:i/>
                <w:iCs/>
              </w:rPr>
              <w:t xml:space="preserve"> if there could be more preparation time, so that members can see what is being reported to the LDP, in advance of the meeting</w:t>
            </w:r>
            <w:r>
              <w:rPr>
                <w:bCs/>
              </w:rPr>
              <w:t xml:space="preserve"> </w:t>
            </w:r>
            <w:r w:rsidR="00057E37">
              <w:rPr>
                <w:bCs/>
              </w:rPr>
              <w:t>–</w:t>
            </w:r>
            <w:r>
              <w:rPr>
                <w:bCs/>
              </w:rPr>
              <w:t xml:space="preserve"> </w:t>
            </w:r>
            <w:r w:rsidR="00057E37">
              <w:rPr>
                <w:bCs/>
              </w:rPr>
              <w:t>A</w:t>
            </w:r>
            <w:r w:rsidR="0015044A">
              <w:rPr>
                <w:bCs/>
              </w:rPr>
              <w:t xml:space="preserve">L </w:t>
            </w:r>
            <w:r w:rsidR="00057E37">
              <w:rPr>
                <w:bCs/>
              </w:rPr>
              <w:t>is meeting with A</w:t>
            </w:r>
            <w:r w:rsidR="0015044A">
              <w:rPr>
                <w:bCs/>
              </w:rPr>
              <w:t>C</w:t>
            </w:r>
            <w:r w:rsidR="00057E37">
              <w:rPr>
                <w:bCs/>
              </w:rPr>
              <w:t xml:space="preserve"> on Friday to agree a plan</w:t>
            </w:r>
          </w:p>
          <w:p w14:paraId="72BA5554" w14:textId="24426070" w:rsidR="005A74D8" w:rsidRPr="005A74D8" w:rsidRDefault="005A74D8" w:rsidP="005A74D8">
            <w:pPr>
              <w:pStyle w:val="ListParagraph"/>
              <w:numPr>
                <w:ilvl w:val="0"/>
                <w:numId w:val="5"/>
              </w:numPr>
              <w:rPr>
                <w:rFonts w:eastAsia="Times New Roman"/>
                <w:i/>
                <w:iCs/>
              </w:rPr>
            </w:pPr>
            <w:r w:rsidRPr="005A74D8">
              <w:rPr>
                <w:rFonts w:eastAsia="Times New Roman"/>
                <w:i/>
                <w:iCs/>
              </w:rPr>
              <w:t>D</w:t>
            </w:r>
            <w:r w:rsidR="0015044A">
              <w:rPr>
                <w:rFonts w:eastAsia="Times New Roman"/>
                <w:i/>
                <w:iCs/>
              </w:rPr>
              <w:t>H</w:t>
            </w:r>
            <w:r w:rsidRPr="005A74D8">
              <w:rPr>
                <w:rFonts w:eastAsia="Times New Roman"/>
                <w:i/>
                <w:iCs/>
              </w:rPr>
              <w:t xml:space="preserve"> asked that if anyone is going to attend the Victorious Festival, please let him know</w:t>
            </w:r>
            <w:r>
              <w:rPr>
                <w:rFonts w:eastAsia="Times New Roman"/>
                <w:i/>
                <w:iCs/>
              </w:rPr>
              <w:t xml:space="preserve"> – </w:t>
            </w:r>
            <w:r>
              <w:rPr>
                <w:rFonts w:eastAsia="Times New Roman"/>
              </w:rPr>
              <w:t>D</w:t>
            </w:r>
            <w:r w:rsidR="0015044A">
              <w:rPr>
                <w:rFonts w:eastAsia="Times New Roman"/>
              </w:rPr>
              <w:t>H w</w:t>
            </w:r>
            <w:r>
              <w:rPr>
                <w:rFonts w:eastAsia="Times New Roman"/>
              </w:rPr>
              <w:t xml:space="preserve">ill talk to </w:t>
            </w:r>
            <w:r w:rsidR="0098627B">
              <w:rPr>
                <w:rFonts w:eastAsia="Times New Roman"/>
              </w:rPr>
              <w:t xml:space="preserve">people who provide </w:t>
            </w:r>
            <w:r>
              <w:rPr>
                <w:rFonts w:eastAsia="Times New Roman"/>
              </w:rPr>
              <w:t>security</w:t>
            </w:r>
            <w:r w:rsidR="0098627B">
              <w:rPr>
                <w:rFonts w:eastAsia="Times New Roman"/>
              </w:rPr>
              <w:t xml:space="preserve">, to help increase </w:t>
            </w:r>
            <w:r w:rsidR="00D512F5">
              <w:rPr>
                <w:rFonts w:eastAsia="Times New Roman"/>
              </w:rPr>
              <w:t xml:space="preserve">the understanding of carer’s needs. </w:t>
            </w:r>
          </w:p>
          <w:p w14:paraId="4CC312F0" w14:textId="77777777" w:rsidR="005A74D8" w:rsidRPr="00272477" w:rsidRDefault="005A74D8" w:rsidP="00272477">
            <w:pPr>
              <w:rPr>
                <w:bCs/>
              </w:rPr>
            </w:pPr>
          </w:p>
          <w:p w14:paraId="21C922AF" w14:textId="006017C4" w:rsidR="007B1E52" w:rsidRDefault="007B1E52" w:rsidP="00C66A66">
            <w:r>
              <w:t>Following this item J</w:t>
            </w:r>
            <w:r w:rsidR="0015044A">
              <w:t>N</w:t>
            </w:r>
            <w:r>
              <w:t xml:space="preserve"> w</w:t>
            </w:r>
            <w:r w:rsidR="00FB2ADD">
              <w:t>as</w:t>
            </w:r>
            <w:r>
              <w:t xml:space="preserve"> </w:t>
            </w:r>
            <w:proofErr w:type="gramStart"/>
            <w:r>
              <w:t>thanked</w:t>
            </w:r>
            <w:proofErr w:type="gramEnd"/>
            <w:r>
              <w:t xml:space="preserve"> and </w:t>
            </w:r>
            <w:r w:rsidR="00FB2ADD">
              <w:t xml:space="preserve">he </w:t>
            </w:r>
            <w:r>
              <w:t>left the meeting</w:t>
            </w:r>
            <w:r w:rsidR="00FB2ADD">
              <w:t>.</w:t>
            </w:r>
            <w:r w:rsidRPr="00216F0B">
              <w:t xml:space="preserve"> </w:t>
            </w:r>
          </w:p>
          <w:p w14:paraId="12A48D0A" w14:textId="7448E9EB" w:rsidR="005A74D8" w:rsidRPr="00216F0B" w:rsidRDefault="005A74D8" w:rsidP="00C66A66"/>
        </w:tc>
        <w:tc>
          <w:tcPr>
            <w:tcW w:w="1134" w:type="dxa"/>
          </w:tcPr>
          <w:p w14:paraId="4DC37B78" w14:textId="77777777" w:rsidR="007B1E52" w:rsidRDefault="007B1E52" w:rsidP="00C66A66">
            <w:pPr>
              <w:rPr>
                <w:b/>
                <w:bCs/>
              </w:rPr>
            </w:pPr>
          </w:p>
          <w:p w14:paraId="5F648555" w14:textId="77777777" w:rsidR="007B1E52" w:rsidRDefault="007B1E52" w:rsidP="00C66A66">
            <w:pPr>
              <w:rPr>
                <w:b/>
                <w:bCs/>
              </w:rPr>
            </w:pPr>
          </w:p>
          <w:p w14:paraId="2E5BE672" w14:textId="77777777" w:rsidR="007B1E52" w:rsidRPr="005E4BE2" w:rsidRDefault="007B1E52" w:rsidP="00C66A66">
            <w:pPr>
              <w:rPr>
                <w:b/>
                <w:bCs/>
              </w:rPr>
            </w:pPr>
          </w:p>
        </w:tc>
      </w:tr>
      <w:tr w:rsidR="00273CFE" w:rsidRPr="005E4BE2" w14:paraId="730DA5EC" w14:textId="77777777" w:rsidTr="00C56A85">
        <w:trPr>
          <w:jc w:val="center"/>
        </w:trPr>
        <w:tc>
          <w:tcPr>
            <w:tcW w:w="606" w:type="dxa"/>
            <w:vAlign w:val="center"/>
          </w:tcPr>
          <w:p w14:paraId="5F8AECE4" w14:textId="5A5AD126" w:rsidR="00273CFE" w:rsidRPr="0088257B" w:rsidRDefault="00F90ED7" w:rsidP="00C66A66">
            <w:pPr>
              <w:tabs>
                <w:tab w:val="left" w:pos="360"/>
              </w:tabs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88257B" w:rsidRPr="0088257B">
              <w:rPr>
                <w:b/>
                <w:bCs/>
              </w:rPr>
              <w:t>.0</w:t>
            </w:r>
          </w:p>
        </w:tc>
        <w:tc>
          <w:tcPr>
            <w:tcW w:w="8461" w:type="dxa"/>
          </w:tcPr>
          <w:p w14:paraId="3F01C624" w14:textId="0FC26EC9" w:rsidR="00720154" w:rsidRPr="00720154" w:rsidRDefault="001C6C68" w:rsidP="00720154">
            <w:pPr>
              <w:rPr>
                <w:rFonts w:eastAsia="Times New Roman"/>
              </w:rPr>
            </w:pPr>
            <w:r w:rsidRPr="008569A2">
              <w:rPr>
                <w:rFonts w:eastAsia="Times New Roman"/>
                <w:b/>
                <w:bCs/>
              </w:rPr>
              <w:t>ICB</w:t>
            </w:r>
            <w:r w:rsidR="007D566A">
              <w:rPr>
                <w:rFonts w:eastAsia="Times New Roman"/>
              </w:rPr>
              <w:t xml:space="preserve"> - </w:t>
            </w:r>
            <w:r w:rsidR="00D01A87" w:rsidRPr="007D566A">
              <w:rPr>
                <w:rFonts w:eastAsia="Times New Roman"/>
                <w:b/>
                <w:bCs/>
              </w:rPr>
              <w:t>T</w:t>
            </w:r>
            <w:r w:rsidR="00720154">
              <w:rPr>
                <w:rFonts w:eastAsia="Times New Roman"/>
                <w:b/>
                <w:bCs/>
              </w:rPr>
              <w:t>S</w:t>
            </w:r>
            <w:r w:rsidR="00D01A87" w:rsidRPr="007D566A">
              <w:rPr>
                <w:rFonts w:eastAsia="Times New Roman"/>
                <w:b/>
                <w:bCs/>
              </w:rPr>
              <w:t xml:space="preserve"> and </w:t>
            </w:r>
            <w:r w:rsidR="00720154">
              <w:rPr>
                <w:rFonts w:eastAsia="Times New Roman"/>
                <w:b/>
                <w:bCs/>
              </w:rPr>
              <w:t>TW</w:t>
            </w:r>
            <w:r w:rsidR="007D566A" w:rsidRPr="007D566A">
              <w:rPr>
                <w:rFonts w:eastAsia="Times New Roman"/>
              </w:rPr>
              <w:t xml:space="preserve"> </w:t>
            </w:r>
            <w:r w:rsidR="007D566A">
              <w:rPr>
                <w:rFonts w:eastAsia="Times New Roman"/>
              </w:rPr>
              <w:t>- see Appendix 3</w:t>
            </w:r>
            <w:r w:rsidR="004A37AB" w:rsidRPr="008569A2">
              <w:rPr>
                <w:rFonts w:eastAsia="Times New Roman"/>
              </w:rPr>
              <w:br/>
            </w:r>
          </w:p>
          <w:p w14:paraId="6FAED56B" w14:textId="421B2294" w:rsidR="00273CFE" w:rsidRPr="00EE5E79" w:rsidRDefault="00720154" w:rsidP="00720154">
            <w:pPr>
              <w:rPr>
                <w:rFonts w:eastAsia="Times New Roman"/>
              </w:rPr>
            </w:pPr>
            <w:r>
              <w:t>Available on request to members</w:t>
            </w:r>
          </w:p>
        </w:tc>
        <w:tc>
          <w:tcPr>
            <w:tcW w:w="1134" w:type="dxa"/>
          </w:tcPr>
          <w:p w14:paraId="65E1914F" w14:textId="77777777" w:rsidR="00273CFE" w:rsidRDefault="00273CFE" w:rsidP="00C66A66">
            <w:pPr>
              <w:rPr>
                <w:b/>
                <w:bCs/>
              </w:rPr>
            </w:pPr>
          </w:p>
          <w:p w14:paraId="5507AA48" w14:textId="77777777" w:rsidR="00621290" w:rsidRDefault="00621290" w:rsidP="00C66A66">
            <w:pPr>
              <w:rPr>
                <w:b/>
                <w:bCs/>
              </w:rPr>
            </w:pPr>
          </w:p>
          <w:p w14:paraId="213E6DF9" w14:textId="28959A94" w:rsidR="00621290" w:rsidRPr="00621290" w:rsidRDefault="00621290" w:rsidP="00C66A66"/>
        </w:tc>
      </w:tr>
      <w:tr w:rsidR="007B1E52" w:rsidRPr="005E4BE2" w14:paraId="6D7B1411" w14:textId="77777777" w:rsidTr="00C56A85">
        <w:trPr>
          <w:jc w:val="center"/>
        </w:trPr>
        <w:tc>
          <w:tcPr>
            <w:tcW w:w="606" w:type="dxa"/>
            <w:vAlign w:val="center"/>
          </w:tcPr>
          <w:p w14:paraId="3DAB4C34" w14:textId="71D2EDC8" w:rsidR="007B1E52" w:rsidRPr="005E4BE2" w:rsidRDefault="00D56153" w:rsidP="00C66A66">
            <w:pPr>
              <w:tabs>
                <w:tab w:val="left" w:pos="360"/>
              </w:tabs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7B1E52" w:rsidRPr="005E4BE2">
              <w:rPr>
                <w:b/>
                <w:bCs/>
              </w:rPr>
              <w:t>.0</w:t>
            </w:r>
          </w:p>
        </w:tc>
        <w:tc>
          <w:tcPr>
            <w:tcW w:w="8461" w:type="dxa"/>
          </w:tcPr>
          <w:p w14:paraId="7CAF8251" w14:textId="108D9325" w:rsidR="003A2C4D" w:rsidRPr="00621290" w:rsidRDefault="007B1E52" w:rsidP="003A2C4D">
            <w:pPr>
              <w:rPr>
                <w:rFonts w:eastAsia="Times New Roman"/>
                <w:color w:val="FF0000"/>
              </w:rPr>
            </w:pPr>
            <w:r w:rsidRPr="005E4BE2">
              <w:rPr>
                <w:b/>
                <w:bCs/>
              </w:rPr>
              <w:t>Updates</w:t>
            </w:r>
            <w:r>
              <w:rPr>
                <w:b/>
                <w:bCs/>
              </w:rPr>
              <w:t>:</w:t>
            </w:r>
            <w:r w:rsidR="003A2C4D" w:rsidRPr="004A37AB">
              <w:rPr>
                <w:rFonts w:eastAsia="Times New Roman"/>
                <w:color w:val="FF0000"/>
              </w:rPr>
              <w:t xml:space="preserve"> </w:t>
            </w:r>
          </w:p>
          <w:p w14:paraId="6E958243" w14:textId="512BC1F7" w:rsidR="00246BF6" w:rsidRPr="00CB427D" w:rsidRDefault="003A2C4D" w:rsidP="00C06751">
            <w:pPr>
              <w:rPr>
                <w:rFonts w:eastAsia="Times New Roman"/>
              </w:rPr>
            </w:pPr>
            <w:r w:rsidRPr="004A37AB">
              <w:rPr>
                <w:rFonts w:eastAsia="Times New Roman"/>
                <w:b/>
                <w:bCs/>
              </w:rPr>
              <w:t xml:space="preserve">Complex </w:t>
            </w:r>
            <w:r w:rsidRPr="00CB427D">
              <w:rPr>
                <w:rFonts w:eastAsia="Times New Roman"/>
                <w:b/>
                <w:bCs/>
              </w:rPr>
              <w:t>N</w:t>
            </w:r>
            <w:r w:rsidRPr="004A37AB">
              <w:rPr>
                <w:rFonts w:eastAsia="Times New Roman"/>
                <w:b/>
                <w:bCs/>
              </w:rPr>
              <w:t xml:space="preserve">eeds </w:t>
            </w:r>
            <w:r w:rsidRPr="00CB427D">
              <w:rPr>
                <w:rFonts w:eastAsia="Times New Roman"/>
                <w:b/>
                <w:bCs/>
              </w:rPr>
              <w:t>G</w:t>
            </w:r>
            <w:r w:rsidRPr="004A37AB">
              <w:rPr>
                <w:rFonts w:eastAsia="Times New Roman"/>
                <w:b/>
                <w:bCs/>
              </w:rPr>
              <w:t>roup</w:t>
            </w:r>
            <w:r w:rsidRPr="00CB427D">
              <w:rPr>
                <w:rFonts w:eastAsia="Times New Roman"/>
              </w:rPr>
              <w:t xml:space="preserve"> </w:t>
            </w:r>
            <w:r w:rsidR="005B43A5">
              <w:rPr>
                <w:rFonts w:eastAsia="Times New Roman"/>
              </w:rPr>
              <w:t>–</w:t>
            </w:r>
            <w:bookmarkStart w:id="0" w:name="_Hlk175062132"/>
            <w:r w:rsidR="00C06751" w:rsidRPr="00CB427D">
              <w:rPr>
                <w:rFonts w:eastAsia="Times New Roman"/>
              </w:rPr>
              <w:t xml:space="preserve"> </w:t>
            </w:r>
            <w:r w:rsidR="005B43A5">
              <w:rPr>
                <w:rFonts w:eastAsia="Times New Roman"/>
              </w:rPr>
              <w:t>A</w:t>
            </w:r>
            <w:r w:rsidR="001F266D">
              <w:rPr>
                <w:rFonts w:eastAsia="Times New Roman"/>
              </w:rPr>
              <w:t>L</w:t>
            </w:r>
            <w:r w:rsidR="005B43A5">
              <w:rPr>
                <w:rFonts w:eastAsia="Times New Roman"/>
              </w:rPr>
              <w:t>: T</w:t>
            </w:r>
            <w:r w:rsidR="001F266D">
              <w:rPr>
                <w:rFonts w:eastAsia="Times New Roman"/>
              </w:rPr>
              <w:t>S</w:t>
            </w:r>
            <w:r w:rsidR="002A657A">
              <w:rPr>
                <w:rFonts w:eastAsia="Times New Roman"/>
              </w:rPr>
              <w:t xml:space="preserve"> attended and spoke about her role. </w:t>
            </w:r>
            <w:r w:rsidR="003D4DD7">
              <w:rPr>
                <w:rFonts w:eastAsia="Times New Roman"/>
              </w:rPr>
              <w:t>Issues raised were dental care and constipation; T</w:t>
            </w:r>
            <w:r w:rsidR="001F266D">
              <w:rPr>
                <w:rFonts w:eastAsia="Times New Roman"/>
              </w:rPr>
              <w:t>S</w:t>
            </w:r>
            <w:r w:rsidR="003D4DD7">
              <w:rPr>
                <w:rFonts w:eastAsia="Times New Roman"/>
              </w:rPr>
              <w:t xml:space="preserve"> is following up these concerns. </w:t>
            </w:r>
            <w:r w:rsidR="009335E9">
              <w:rPr>
                <w:rFonts w:eastAsia="Times New Roman"/>
              </w:rPr>
              <w:t xml:space="preserve">People also shared their positive experiences. </w:t>
            </w:r>
          </w:p>
          <w:bookmarkEnd w:id="0"/>
          <w:p w14:paraId="753E3249" w14:textId="77777777" w:rsidR="00662366" w:rsidRDefault="00662366" w:rsidP="0088257B">
            <w:pPr>
              <w:rPr>
                <w:rFonts w:eastAsia="Times New Roman"/>
                <w:color w:val="FF0000"/>
              </w:rPr>
            </w:pPr>
          </w:p>
          <w:p w14:paraId="76BF36A0" w14:textId="0E2A0ADC" w:rsidR="007B1E52" w:rsidRDefault="003A2C4D" w:rsidP="0088257B">
            <w:pPr>
              <w:rPr>
                <w:rFonts w:eastAsia="Times New Roman"/>
              </w:rPr>
            </w:pPr>
            <w:r w:rsidRPr="004A37AB">
              <w:rPr>
                <w:rFonts w:eastAsia="Times New Roman"/>
                <w:b/>
                <w:bCs/>
              </w:rPr>
              <w:t>Communications group</w:t>
            </w:r>
            <w:r w:rsidR="00C56A85" w:rsidRPr="001D4391">
              <w:rPr>
                <w:rFonts w:eastAsia="Times New Roman"/>
              </w:rPr>
              <w:t xml:space="preserve"> -</w:t>
            </w:r>
            <w:r w:rsidRPr="004A37AB">
              <w:rPr>
                <w:rFonts w:eastAsia="Times New Roman"/>
              </w:rPr>
              <w:t> </w:t>
            </w:r>
            <w:r w:rsidR="000609CA">
              <w:rPr>
                <w:rFonts w:eastAsia="Times New Roman"/>
              </w:rPr>
              <w:t>A</w:t>
            </w:r>
            <w:r w:rsidR="001F266D">
              <w:rPr>
                <w:rFonts w:eastAsia="Times New Roman"/>
              </w:rPr>
              <w:t>L</w:t>
            </w:r>
            <w:r w:rsidR="000609CA">
              <w:rPr>
                <w:rFonts w:eastAsia="Times New Roman"/>
              </w:rPr>
              <w:t xml:space="preserve">: </w:t>
            </w:r>
            <w:r w:rsidR="00507BB9">
              <w:rPr>
                <w:rFonts w:eastAsia="Times New Roman"/>
              </w:rPr>
              <w:t xml:space="preserve">The Oliver McGowan training is happening; some of the self-advocates </w:t>
            </w:r>
            <w:r w:rsidR="000C1C4F">
              <w:rPr>
                <w:rFonts w:eastAsia="Times New Roman"/>
              </w:rPr>
              <w:t xml:space="preserve">are taking part. </w:t>
            </w:r>
            <w:r w:rsidR="00CD319F">
              <w:rPr>
                <w:rFonts w:eastAsia="Times New Roman"/>
              </w:rPr>
              <w:t>The group have given feedback on the phone process, when people phone into CART</w:t>
            </w:r>
            <w:r w:rsidR="007C3685">
              <w:rPr>
                <w:rFonts w:eastAsia="Times New Roman"/>
              </w:rPr>
              <w:t xml:space="preserve">. They have also made a video on co-production </w:t>
            </w:r>
            <w:r w:rsidR="00623F52">
              <w:rPr>
                <w:rFonts w:eastAsia="Times New Roman"/>
              </w:rPr>
              <w:t>for Hampshire staff; A</w:t>
            </w:r>
            <w:r w:rsidR="001F266D">
              <w:rPr>
                <w:rFonts w:eastAsia="Times New Roman"/>
              </w:rPr>
              <w:t>L</w:t>
            </w:r>
            <w:r w:rsidR="00623F52">
              <w:rPr>
                <w:rFonts w:eastAsia="Times New Roman"/>
              </w:rPr>
              <w:t xml:space="preserve"> will have to share this at a future meeting, as the li</w:t>
            </w:r>
            <w:r w:rsidR="00623F52" w:rsidRPr="00623F52">
              <w:rPr>
                <w:rFonts w:eastAsia="Times New Roman"/>
              </w:rPr>
              <w:t>nk</w:t>
            </w:r>
            <w:r w:rsidR="00623F52">
              <w:rPr>
                <w:rFonts w:eastAsia="Times New Roman"/>
              </w:rPr>
              <w:t xml:space="preserve"> </w:t>
            </w:r>
            <w:r w:rsidR="00D56153">
              <w:rPr>
                <w:rFonts w:eastAsia="Times New Roman"/>
              </w:rPr>
              <w:t xml:space="preserve">will not work outside of </w:t>
            </w:r>
            <w:r w:rsidR="00623F52">
              <w:rPr>
                <w:rFonts w:eastAsia="Times New Roman"/>
              </w:rPr>
              <w:t>HCC</w:t>
            </w:r>
            <w:r w:rsidR="00D56153">
              <w:rPr>
                <w:rFonts w:eastAsia="Times New Roman"/>
              </w:rPr>
              <w:t>.</w:t>
            </w:r>
          </w:p>
          <w:p w14:paraId="08C10BC1" w14:textId="59EF91FE" w:rsidR="00D56153" w:rsidRDefault="00D56153" w:rsidP="0088257B">
            <w:pPr>
              <w:rPr>
                <w:rFonts w:eastAsia="Times New Roman"/>
              </w:rPr>
            </w:pPr>
            <w:r w:rsidRPr="00D56153">
              <w:rPr>
                <w:rFonts w:eastAsia="Times New Roman"/>
                <w:highlight w:val="green"/>
              </w:rPr>
              <w:t>Action 6.1:</w:t>
            </w:r>
            <w:r>
              <w:rPr>
                <w:rFonts w:eastAsia="Times New Roman"/>
              </w:rPr>
              <w:t xml:space="preserve"> J</w:t>
            </w:r>
            <w:r w:rsidR="00ED2696">
              <w:rPr>
                <w:rFonts w:eastAsia="Times New Roman"/>
              </w:rPr>
              <w:t>H</w:t>
            </w:r>
            <w:r>
              <w:rPr>
                <w:rFonts w:eastAsia="Times New Roman"/>
              </w:rPr>
              <w:t xml:space="preserve"> to add to November agenda</w:t>
            </w:r>
            <w:r w:rsidR="00CA133A">
              <w:rPr>
                <w:rFonts w:eastAsia="Times New Roman"/>
              </w:rPr>
              <w:t>.</w:t>
            </w:r>
          </w:p>
          <w:p w14:paraId="415BCF37" w14:textId="77777777" w:rsidR="00CA133A" w:rsidRDefault="00CA133A" w:rsidP="0088257B">
            <w:pPr>
              <w:rPr>
                <w:rFonts w:eastAsia="Times New Roman"/>
              </w:rPr>
            </w:pPr>
          </w:p>
          <w:p w14:paraId="58EE466F" w14:textId="215F3319" w:rsidR="00CA133A" w:rsidRDefault="00CA133A" w:rsidP="0088257B">
            <w:pPr>
              <w:rPr>
                <w:rFonts w:eastAsia="Times New Roman"/>
              </w:rPr>
            </w:pPr>
            <w:r w:rsidRPr="004679FC">
              <w:rPr>
                <w:rFonts w:eastAsia="Times New Roman"/>
                <w:b/>
                <w:bCs/>
              </w:rPr>
              <w:t>Carers Strategy Action Plan</w:t>
            </w:r>
            <w:r>
              <w:rPr>
                <w:rFonts w:eastAsia="Times New Roman"/>
              </w:rPr>
              <w:t xml:space="preserve"> – J</w:t>
            </w:r>
            <w:r w:rsidR="00ED2696">
              <w:rPr>
                <w:rFonts w:eastAsia="Times New Roman"/>
              </w:rPr>
              <w:t>H</w:t>
            </w:r>
            <w:r>
              <w:rPr>
                <w:rFonts w:eastAsia="Times New Roman"/>
              </w:rPr>
              <w:t xml:space="preserve"> </w:t>
            </w:r>
            <w:r w:rsidR="00DB6038">
              <w:rPr>
                <w:rFonts w:eastAsia="Times New Roman"/>
              </w:rPr>
              <w:t>–</w:t>
            </w:r>
            <w:r>
              <w:rPr>
                <w:rFonts w:eastAsia="Times New Roman"/>
              </w:rPr>
              <w:t xml:space="preserve"> </w:t>
            </w:r>
            <w:r w:rsidR="00DB6038">
              <w:rPr>
                <w:rFonts w:eastAsia="Times New Roman"/>
              </w:rPr>
              <w:t>the last meeting was cancelled but A</w:t>
            </w:r>
            <w:r w:rsidR="00ED2696">
              <w:rPr>
                <w:rFonts w:eastAsia="Times New Roman"/>
              </w:rPr>
              <w:t xml:space="preserve">M </w:t>
            </w:r>
            <w:r w:rsidR="00DB6038">
              <w:rPr>
                <w:rFonts w:eastAsia="Times New Roman"/>
              </w:rPr>
              <w:t>and J</w:t>
            </w:r>
            <w:r w:rsidR="00ED2696">
              <w:rPr>
                <w:rFonts w:eastAsia="Times New Roman"/>
              </w:rPr>
              <w:t>H</w:t>
            </w:r>
            <w:r w:rsidR="00DB6038">
              <w:rPr>
                <w:rFonts w:eastAsia="Times New Roman"/>
              </w:rPr>
              <w:t xml:space="preserve"> continue to </w:t>
            </w:r>
            <w:r w:rsidR="004679FC">
              <w:rPr>
                <w:rFonts w:eastAsia="Times New Roman"/>
              </w:rPr>
              <w:t xml:space="preserve">work on the plan. </w:t>
            </w:r>
          </w:p>
          <w:p w14:paraId="4F0D7B3C" w14:textId="77777777" w:rsidR="004679FC" w:rsidRDefault="004679FC" w:rsidP="0088257B">
            <w:pPr>
              <w:rPr>
                <w:rFonts w:eastAsia="Times New Roman"/>
              </w:rPr>
            </w:pPr>
          </w:p>
          <w:p w14:paraId="28C53693" w14:textId="7B5395FC" w:rsidR="004679FC" w:rsidRPr="00483A5F" w:rsidRDefault="004679FC" w:rsidP="0088257B">
            <w:pPr>
              <w:rPr>
                <w:rFonts w:eastAsia="Times New Roman"/>
                <w:b/>
                <w:bCs/>
              </w:rPr>
            </w:pPr>
            <w:r w:rsidRPr="004679FC">
              <w:rPr>
                <w:rFonts w:eastAsia="Times New Roman"/>
                <w:b/>
                <w:bCs/>
              </w:rPr>
              <w:t>HOAP</w:t>
            </w:r>
            <w:r>
              <w:rPr>
                <w:rFonts w:eastAsia="Times New Roman"/>
              </w:rPr>
              <w:t xml:space="preserve"> – Nothing to report</w:t>
            </w:r>
          </w:p>
        </w:tc>
        <w:tc>
          <w:tcPr>
            <w:tcW w:w="1134" w:type="dxa"/>
          </w:tcPr>
          <w:p w14:paraId="3E0CDA61" w14:textId="77777777" w:rsidR="00FF5F24" w:rsidRDefault="00FF5F24" w:rsidP="00C66A66">
            <w:pPr>
              <w:rPr>
                <w:i/>
                <w:iCs/>
                <w:sz w:val="20"/>
                <w:szCs w:val="20"/>
              </w:rPr>
            </w:pPr>
          </w:p>
          <w:p w14:paraId="60A3E797" w14:textId="77777777" w:rsidR="00D56153" w:rsidRDefault="00D56153" w:rsidP="00C66A66">
            <w:pPr>
              <w:rPr>
                <w:i/>
                <w:iCs/>
                <w:sz w:val="20"/>
                <w:szCs w:val="20"/>
              </w:rPr>
            </w:pPr>
          </w:p>
          <w:p w14:paraId="78A6D535" w14:textId="77777777" w:rsidR="00D56153" w:rsidRDefault="00D56153" w:rsidP="00C66A66">
            <w:pPr>
              <w:rPr>
                <w:i/>
                <w:iCs/>
                <w:sz w:val="20"/>
                <w:szCs w:val="20"/>
              </w:rPr>
            </w:pPr>
          </w:p>
          <w:p w14:paraId="6067911C" w14:textId="77777777" w:rsidR="00D56153" w:rsidRDefault="00D56153" w:rsidP="00C66A66">
            <w:pPr>
              <w:rPr>
                <w:i/>
                <w:iCs/>
                <w:sz w:val="20"/>
                <w:szCs w:val="20"/>
              </w:rPr>
            </w:pPr>
          </w:p>
          <w:p w14:paraId="4FF407C9" w14:textId="77777777" w:rsidR="00D56153" w:rsidRDefault="00D56153" w:rsidP="00C66A66">
            <w:pPr>
              <w:rPr>
                <w:i/>
                <w:iCs/>
                <w:sz w:val="20"/>
                <w:szCs w:val="20"/>
              </w:rPr>
            </w:pPr>
          </w:p>
          <w:p w14:paraId="03B1CB3C" w14:textId="77777777" w:rsidR="00D56153" w:rsidRDefault="00D56153" w:rsidP="00C66A66">
            <w:pPr>
              <w:rPr>
                <w:i/>
                <w:iCs/>
                <w:sz w:val="20"/>
                <w:szCs w:val="20"/>
              </w:rPr>
            </w:pPr>
          </w:p>
          <w:p w14:paraId="47432FC9" w14:textId="77777777" w:rsidR="00D56153" w:rsidRDefault="00D56153" w:rsidP="00C66A66">
            <w:pPr>
              <w:rPr>
                <w:i/>
                <w:iCs/>
                <w:sz w:val="20"/>
                <w:szCs w:val="20"/>
              </w:rPr>
            </w:pPr>
          </w:p>
          <w:p w14:paraId="7829B2CF" w14:textId="77777777" w:rsidR="00D56153" w:rsidRDefault="00D56153" w:rsidP="00C66A66">
            <w:pPr>
              <w:rPr>
                <w:i/>
                <w:iCs/>
                <w:sz w:val="20"/>
                <w:szCs w:val="20"/>
              </w:rPr>
            </w:pPr>
          </w:p>
          <w:p w14:paraId="6EFC76D2" w14:textId="77777777" w:rsidR="00D56153" w:rsidRDefault="00D56153" w:rsidP="00C66A66">
            <w:pPr>
              <w:rPr>
                <w:i/>
                <w:iCs/>
                <w:sz w:val="20"/>
                <w:szCs w:val="20"/>
              </w:rPr>
            </w:pPr>
          </w:p>
          <w:p w14:paraId="2534741C" w14:textId="77777777" w:rsidR="00D56153" w:rsidRDefault="00D56153" w:rsidP="00C66A66">
            <w:pPr>
              <w:rPr>
                <w:i/>
                <w:iCs/>
                <w:sz w:val="20"/>
                <w:szCs w:val="20"/>
              </w:rPr>
            </w:pPr>
          </w:p>
          <w:p w14:paraId="6FEE81E5" w14:textId="77777777" w:rsidR="00D56153" w:rsidRDefault="00D56153" w:rsidP="00C66A66">
            <w:pPr>
              <w:rPr>
                <w:i/>
                <w:iCs/>
                <w:sz w:val="20"/>
                <w:szCs w:val="20"/>
              </w:rPr>
            </w:pPr>
          </w:p>
          <w:p w14:paraId="49382A49" w14:textId="77777777" w:rsidR="00D56153" w:rsidRDefault="00D56153" w:rsidP="00C66A66">
            <w:r w:rsidRPr="00D56153">
              <w:t>JH</w:t>
            </w:r>
            <w:r w:rsidR="00D51C4E">
              <w:t>/</w:t>
            </w:r>
          </w:p>
          <w:p w14:paraId="65BBB77D" w14:textId="446B9BE1" w:rsidR="00D51C4E" w:rsidRPr="00D56153" w:rsidRDefault="00D51C4E" w:rsidP="00C66A66">
            <w:r>
              <w:t>AL</w:t>
            </w:r>
          </w:p>
        </w:tc>
      </w:tr>
      <w:tr w:rsidR="00900FF9" w:rsidRPr="005E4BE2" w14:paraId="35BC78A7" w14:textId="77777777" w:rsidTr="00C56A85">
        <w:trPr>
          <w:jc w:val="center"/>
        </w:trPr>
        <w:tc>
          <w:tcPr>
            <w:tcW w:w="606" w:type="dxa"/>
            <w:vAlign w:val="center"/>
          </w:tcPr>
          <w:p w14:paraId="46A2537A" w14:textId="0CB7BF85" w:rsidR="00900FF9" w:rsidRDefault="000A3D0E" w:rsidP="00C66A66">
            <w:pPr>
              <w:tabs>
                <w:tab w:val="left" w:pos="360"/>
              </w:tabs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="00C66704">
              <w:rPr>
                <w:b/>
                <w:bCs/>
              </w:rPr>
              <w:t>.0</w:t>
            </w:r>
          </w:p>
        </w:tc>
        <w:tc>
          <w:tcPr>
            <w:tcW w:w="8461" w:type="dxa"/>
          </w:tcPr>
          <w:p w14:paraId="6283180B" w14:textId="0152FDC7" w:rsidR="00900FF9" w:rsidRDefault="00C66704" w:rsidP="003A2C4D">
            <w:pPr>
              <w:rPr>
                <w:b/>
                <w:bCs/>
              </w:rPr>
            </w:pPr>
            <w:r w:rsidRPr="00EA117F">
              <w:rPr>
                <w:b/>
                <w:bCs/>
              </w:rPr>
              <w:t>New Information:</w:t>
            </w:r>
          </w:p>
          <w:p w14:paraId="5AFEB0BB" w14:textId="3F70BE99" w:rsidR="005034C9" w:rsidRDefault="005034C9" w:rsidP="005034C9">
            <w:pPr>
              <w:pStyle w:val="ListParagraph"/>
              <w:numPr>
                <w:ilvl w:val="0"/>
                <w:numId w:val="7"/>
              </w:numPr>
            </w:pPr>
            <w:r>
              <w:t>J</w:t>
            </w:r>
            <w:r w:rsidR="00ED2696">
              <w:t>S</w:t>
            </w:r>
            <w:r>
              <w:t xml:space="preserve">: Skills for Care have </w:t>
            </w:r>
            <w:r w:rsidR="00AB724A">
              <w:t>designed some training, this is open to anyone, including PAs and family members</w:t>
            </w:r>
            <w:r w:rsidR="00E4739A">
              <w:t>. See flyer for details.</w:t>
            </w:r>
          </w:p>
          <w:p w14:paraId="4B0F0F51" w14:textId="65A9C3A8" w:rsidR="00E4739A" w:rsidRPr="005034C9" w:rsidRDefault="00E4739A" w:rsidP="00E4739A">
            <w:pPr>
              <w:pStyle w:val="ListParagraph"/>
              <w:ind w:left="360"/>
            </w:pPr>
            <w:r>
              <w:rPr>
                <w:b/>
                <w:bCs/>
              </w:rPr>
              <w:object w:dxaOrig="1520" w:dyaOrig="987" w14:anchorId="3CC3DE7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6pt;height:49.35pt" o:ole="">
                  <v:imagedata r:id="rId10" o:title=""/>
                </v:shape>
                <o:OLEObject Type="Embed" ProgID="Acrobat.Document.DC" ShapeID="_x0000_i1025" DrawAspect="Icon" ObjectID="_1789222137" r:id="rId11"/>
              </w:object>
            </w:r>
          </w:p>
          <w:p w14:paraId="5C6937A0" w14:textId="1A5E98FA" w:rsidR="00C66704" w:rsidRPr="00D51C4E" w:rsidRDefault="00C66704" w:rsidP="00D51C4E"/>
        </w:tc>
        <w:tc>
          <w:tcPr>
            <w:tcW w:w="1134" w:type="dxa"/>
          </w:tcPr>
          <w:p w14:paraId="4B87D9D4" w14:textId="2C4E91D1" w:rsidR="00821FDA" w:rsidRPr="00821FDA" w:rsidRDefault="00821FDA" w:rsidP="00C66A66"/>
        </w:tc>
      </w:tr>
      <w:tr w:rsidR="001A0A1F" w:rsidRPr="005E4BE2" w14:paraId="1BDAAE8B" w14:textId="77777777" w:rsidTr="00C56A85">
        <w:trPr>
          <w:trHeight w:val="454"/>
          <w:jc w:val="center"/>
        </w:trPr>
        <w:tc>
          <w:tcPr>
            <w:tcW w:w="606" w:type="dxa"/>
            <w:vAlign w:val="center"/>
          </w:tcPr>
          <w:p w14:paraId="2CF1DCD0" w14:textId="1DD08796" w:rsidR="001A0A1F" w:rsidRPr="005E4BE2" w:rsidRDefault="00AC5385" w:rsidP="000A3D0E">
            <w:pPr>
              <w:pStyle w:val="ListParagraph"/>
              <w:ind w:left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8.0</w:t>
            </w:r>
          </w:p>
        </w:tc>
        <w:tc>
          <w:tcPr>
            <w:tcW w:w="8461" w:type="dxa"/>
            <w:vAlign w:val="center"/>
          </w:tcPr>
          <w:p w14:paraId="454B1F82" w14:textId="77777777" w:rsidR="00CD34AC" w:rsidRDefault="001A0A1F" w:rsidP="00C66A66">
            <w:r w:rsidRPr="001A0A1F">
              <w:rPr>
                <w:b/>
                <w:bCs/>
              </w:rPr>
              <w:t>AOB:</w:t>
            </w:r>
            <w:r w:rsidRPr="001A0A1F">
              <w:t xml:space="preserve"> </w:t>
            </w:r>
          </w:p>
          <w:p w14:paraId="0DC9E5B8" w14:textId="3DB77952" w:rsidR="001A0A1F" w:rsidRDefault="00FF7308" w:rsidP="00CD34AC">
            <w:pPr>
              <w:pStyle w:val="ListParagraph"/>
              <w:numPr>
                <w:ilvl w:val="0"/>
                <w:numId w:val="6"/>
              </w:numPr>
            </w:pPr>
            <w:r w:rsidRPr="00CD34AC">
              <w:t>A</w:t>
            </w:r>
            <w:r w:rsidR="00ED2696">
              <w:t>L</w:t>
            </w:r>
            <w:r w:rsidRPr="00CD34AC">
              <w:t xml:space="preserve"> suggested that </w:t>
            </w:r>
            <w:r w:rsidR="00A157C1" w:rsidRPr="00CD34AC">
              <w:t xml:space="preserve">maybe 1 or 2 self-advocates could be invited to a future meeting </w:t>
            </w:r>
            <w:r w:rsidR="002E2A3F">
              <w:t>and</w:t>
            </w:r>
            <w:r w:rsidR="00A157C1" w:rsidRPr="00CD34AC">
              <w:t xml:space="preserve"> </w:t>
            </w:r>
            <w:r w:rsidR="008A6D88" w:rsidRPr="00CD34AC">
              <w:t xml:space="preserve">carers could be invited to </w:t>
            </w:r>
            <w:r w:rsidR="00BE78B2" w:rsidRPr="00CD34AC">
              <w:t xml:space="preserve">one of the LDP meetings, to strengthen the communication and relationships between </w:t>
            </w:r>
            <w:r w:rsidR="00CD34AC" w:rsidRPr="00CD34AC">
              <w:t xml:space="preserve">the HCP and LDP, now there are no LIGs. </w:t>
            </w:r>
            <w:r w:rsidR="00EA2138">
              <w:t>D</w:t>
            </w:r>
            <w:r w:rsidR="00ED2696">
              <w:t>H</w:t>
            </w:r>
            <w:r w:rsidR="00EA2138">
              <w:t xml:space="preserve"> said let’s think about this. </w:t>
            </w:r>
          </w:p>
          <w:p w14:paraId="7CFFB316" w14:textId="5ADBABFC" w:rsidR="00E4739A" w:rsidRDefault="00E72F18" w:rsidP="00CD34AC">
            <w:pPr>
              <w:pStyle w:val="ListParagraph"/>
              <w:numPr>
                <w:ilvl w:val="0"/>
                <w:numId w:val="6"/>
              </w:numPr>
            </w:pPr>
            <w:r>
              <w:t>P</w:t>
            </w:r>
            <w:r w:rsidR="00676999">
              <w:t>H</w:t>
            </w:r>
            <w:r>
              <w:t xml:space="preserve"> shared a recent experience at Calshot Activity Centre</w:t>
            </w:r>
            <w:r w:rsidR="00140813">
              <w:t xml:space="preserve">, where he took his son and a friend. The instructors were </w:t>
            </w:r>
            <w:r w:rsidR="001C3923">
              <w:t>particularly</w:t>
            </w:r>
            <w:r w:rsidR="00140813">
              <w:t xml:space="preserve"> good, especially on the climbing wall and </w:t>
            </w:r>
            <w:r w:rsidR="001C3923">
              <w:t>giant</w:t>
            </w:r>
            <w:r w:rsidR="00140813">
              <w:t xml:space="preserve"> doughnuts</w:t>
            </w:r>
            <w:r w:rsidR="001C3923">
              <w:t>; it was excellent. P</w:t>
            </w:r>
            <w:r w:rsidR="00676999">
              <w:t>H</w:t>
            </w:r>
            <w:r w:rsidR="001C3923">
              <w:t xml:space="preserve"> advised to book in advance. </w:t>
            </w:r>
          </w:p>
          <w:p w14:paraId="74B4B165" w14:textId="3B0BE170" w:rsidR="004E1C78" w:rsidRPr="004E1C78" w:rsidRDefault="003D770C" w:rsidP="00CD34AC">
            <w:pPr>
              <w:pStyle w:val="ListParagraph"/>
              <w:numPr>
                <w:ilvl w:val="0"/>
                <w:numId w:val="6"/>
              </w:numPr>
            </w:pPr>
            <w:r>
              <w:t xml:space="preserve">Autism Hampshire has </w:t>
            </w:r>
            <w:r w:rsidR="00D0369B">
              <w:t>merged with</w:t>
            </w:r>
            <w:r>
              <w:t xml:space="preserve"> </w:t>
            </w:r>
            <w:r w:rsidR="00573F0E">
              <w:t>Avenues but</w:t>
            </w:r>
            <w:r>
              <w:t xml:space="preserve"> will keep its own identity. Hampshire </w:t>
            </w:r>
            <w:r w:rsidR="00D0369B">
              <w:t>A</w:t>
            </w:r>
            <w:r>
              <w:t xml:space="preserve">utism Voice </w:t>
            </w:r>
            <w:r w:rsidR="0056407D">
              <w:t xml:space="preserve">still has links to Autism Hampshire. </w:t>
            </w:r>
            <w:hyperlink r:id="rId12" w:history="1">
              <w:r w:rsidR="004E1C78" w:rsidRPr="004E1C78">
                <w:rPr>
                  <w:rStyle w:val="Hyperlink"/>
                  <w:b/>
                  <w:bCs/>
                </w:rPr>
                <w:t>Home | Autism Hampshire</w:t>
              </w:r>
            </w:hyperlink>
            <w:r w:rsidR="004E1C78" w:rsidRPr="004E1C78">
              <w:rPr>
                <w:b/>
                <w:bCs/>
              </w:rPr>
              <w:t xml:space="preserve"> </w:t>
            </w:r>
          </w:p>
          <w:p w14:paraId="55B0F23A" w14:textId="78CE6DC4" w:rsidR="00AC5385" w:rsidRPr="00DB6475" w:rsidRDefault="0056407D" w:rsidP="00DB6475">
            <w:pPr>
              <w:pStyle w:val="ListParagraph"/>
              <w:ind w:left="360"/>
            </w:pPr>
            <w:r w:rsidRPr="0056407D">
              <w:rPr>
                <w:highlight w:val="green"/>
              </w:rPr>
              <w:t>Action 8.1:</w:t>
            </w:r>
            <w:r>
              <w:t xml:space="preserve"> M</w:t>
            </w:r>
            <w:r w:rsidR="00AB4FA7">
              <w:t>W</w:t>
            </w:r>
            <w:r>
              <w:t xml:space="preserve"> will keep us updated.</w:t>
            </w:r>
          </w:p>
        </w:tc>
        <w:tc>
          <w:tcPr>
            <w:tcW w:w="1134" w:type="dxa"/>
          </w:tcPr>
          <w:p w14:paraId="584B4860" w14:textId="77777777" w:rsidR="001A0A1F" w:rsidRDefault="001A0A1F" w:rsidP="00C66A66">
            <w:pPr>
              <w:rPr>
                <w:b/>
                <w:bCs/>
              </w:rPr>
            </w:pPr>
          </w:p>
          <w:p w14:paraId="1E1053F7" w14:textId="77777777" w:rsidR="00DB6475" w:rsidRDefault="00DB6475" w:rsidP="00C66A66">
            <w:pPr>
              <w:rPr>
                <w:b/>
                <w:bCs/>
              </w:rPr>
            </w:pPr>
          </w:p>
          <w:p w14:paraId="753AC855" w14:textId="77777777" w:rsidR="00DB6475" w:rsidRDefault="00DB6475" w:rsidP="00C66A66">
            <w:pPr>
              <w:rPr>
                <w:b/>
                <w:bCs/>
              </w:rPr>
            </w:pPr>
          </w:p>
          <w:p w14:paraId="6DD3AD8C" w14:textId="77777777" w:rsidR="00DB6475" w:rsidRDefault="00DB6475" w:rsidP="00C66A66">
            <w:pPr>
              <w:rPr>
                <w:b/>
                <w:bCs/>
              </w:rPr>
            </w:pPr>
          </w:p>
          <w:p w14:paraId="13875EBD" w14:textId="77777777" w:rsidR="00DB6475" w:rsidRDefault="00DB6475" w:rsidP="00C66A66">
            <w:pPr>
              <w:rPr>
                <w:b/>
                <w:bCs/>
              </w:rPr>
            </w:pPr>
          </w:p>
          <w:p w14:paraId="79CAF285" w14:textId="77777777" w:rsidR="00DB6475" w:rsidRDefault="00DB6475" w:rsidP="00C66A66">
            <w:pPr>
              <w:rPr>
                <w:b/>
                <w:bCs/>
              </w:rPr>
            </w:pPr>
          </w:p>
          <w:p w14:paraId="599318E9" w14:textId="77777777" w:rsidR="00DB6475" w:rsidRDefault="00DB6475" w:rsidP="00C66A66">
            <w:pPr>
              <w:rPr>
                <w:b/>
                <w:bCs/>
              </w:rPr>
            </w:pPr>
          </w:p>
          <w:p w14:paraId="6A681474" w14:textId="77777777" w:rsidR="00DB6475" w:rsidRDefault="00DB6475" w:rsidP="00C66A66">
            <w:pPr>
              <w:rPr>
                <w:b/>
                <w:bCs/>
              </w:rPr>
            </w:pPr>
          </w:p>
          <w:p w14:paraId="4550D978" w14:textId="77777777" w:rsidR="00DB6475" w:rsidRDefault="00DB6475" w:rsidP="00C66A66">
            <w:pPr>
              <w:rPr>
                <w:b/>
                <w:bCs/>
              </w:rPr>
            </w:pPr>
          </w:p>
          <w:p w14:paraId="0D7E6BE9" w14:textId="77777777" w:rsidR="00DB6475" w:rsidRDefault="00DB6475" w:rsidP="00C66A66">
            <w:pPr>
              <w:rPr>
                <w:b/>
                <w:bCs/>
              </w:rPr>
            </w:pPr>
          </w:p>
          <w:p w14:paraId="5293B795" w14:textId="77777777" w:rsidR="00DB6475" w:rsidRDefault="00DB6475" w:rsidP="00C66A66">
            <w:pPr>
              <w:rPr>
                <w:b/>
                <w:bCs/>
              </w:rPr>
            </w:pPr>
          </w:p>
          <w:p w14:paraId="1F74A479" w14:textId="77777777" w:rsidR="00DB6475" w:rsidRDefault="00DB6475" w:rsidP="00C66A66">
            <w:pPr>
              <w:rPr>
                <w:b/>
                <w:bCs/>
              </w:rPr>
            </w:pPr>
          </w:p>
          <w:p w14:paraId="00496CAC" w14:textId="348C1984" w:rsidR="00DB6475" w:rsidRPr="00DB6475" w:rsidRDefault="00DB6475" w:rsidP="00C66A66">
            <w:r w:rsidRPr="00DB6475">
              <w:t>MW</w:t>
            </w:r>
          </w:p>
        </w:tc>
      </w:tr>
      <w:tr w:rsidR="007B1E52" w:rsidRPr="005E4BE2" w14:paraId="74B800E7" w14:textId="77777777" w:rsidTr="00C56A85">
        <w:trPr>
          <w:trHeight w:val="454"/>
          <w:jc w:val="center"/>
        </w:trPr>
        <w:tc>
          <w:tcPr>
            <w:tcW w:w="606" w:type="dxa"/>
            <w:vAlign w:val="center"/>
          </w:tcPr>
          <w:p w14:paraId="695C6572" w14:textId="77777777" w:rsidR="007B1E52" w:rsidRPr="005E4BE2" w:rsidRDefault="007B1E52" w:rsidP="00C66A66">
            <w:pPr>
              <w:pStyle w:val="ListParagraph"/>
              <w:ind w:left="360"/>
              <w:rPr>
                <w:b/>
                <w:bCs/>
              </w:rPr>
            </w:pPr>
          </w:p>
        </w:tc>
        <w:tc>
          <w:tcPr>
            <w:tcW w:w="8461" w:type="dxa"/>
            <w:vAlign w:val="center"/>
          </w:tcPr>
          <w:p w14:paraId="18ACB78F" w14:textId="5245E2E1" w:rsidR="007B1E52" w:rsidRPr="005E4BE2" w:rsidRDefault="007B1E52" w:rsidP="00C66A66">
            <w:pPr>
              <w:rPr>
                <w:shd w:val="clear" w:color="auto" w:fill="FFFFFF"/>
              </w:rPr>
            </w:pPr>
            <w:r w:rsidRPr="00D54A04">
              <w:rPr>
                <w:b/>
                <w:bCs/>
                <w:highlight w:val="yellow"/>
              </w:rPr>
              <w:t>Date of next Meeting:</w:t>
            </w:r>
            <w:r w:rsidRPr="005E4BE2">
              <w:rPr>
                <w:bCs/>
              </w:rPr>
              <w:t xml:space="preserve"> </w:t>
            </w:r>
            <w:r>
              <w:rPr>
                <w:bCs/>
              </w:rPr>
              <w:t xml:space="preserve"> </w:t>
            </w:r>
            <w:r w:rsidR="005459CE">
              <w:rPr>
                <w:bCs/>
              </w:rPr>
              <w:t>12</w:t>
            </w:r>
            <w:r w:rsidR="005459CE" w:rsidRPr="005459CE">
              <w:rPr>
                <w:bCs/>
                <w:vertAlign w:val="superscript"/>
              </w:rPr>
              <w:t>th</w:t>
            </w:r>
            <w:r w:rsidR="005459CE">
              <w:rPr>
                <w:bCs/>
              </w:rPr>
              <w:t xml:space="preserve"> November 2024, 2.00 – 4.00pm</w:t>
            </w:r>
          </w:p>
        </w:tc>
        <w:tc>
          <w:tcPr>
            <w:tcW w:w="1134" w:type="dxa"/>
          </w:tcPr>
          <w:p w14:paraId="350AA711" w14:textId="77777777" w:rsidR="007B1E52" w:rsidRPr="005E4BE2" w:rsidRDefault="007B1E52" w:rsidP="00C66A66">
            <w:pPr>
              <w:rPr>
                <w:b/>
                <w:bCs/>
              </w:rPr>
            </w:pPr>
          </w:p>
        </w:tc>
      </w:tr>
    </w:tbl>
    <w:p w14:paraId="520793EE" w14:textId="77777777" w:rsidR="007B1E52" w:rsidRPr="005E4BE2" w:rsidRDefault="007B1E52" w:rsidP="007B1E52">
      <w:r w:rsidRPr="005E4BE2">
        <w:rPr>
          <w:bCs w:val="0"/>
        </w:rPr>
        <w:t>See below for Action Summary</w:t>
      </w:r>
    </w:p>
    <w:tbl>
      <w:tblPr>
        <w:tblStyle w:val="TableGrid"/>
        <w:tblW w:w="9968" w:type="dxa"/>
        <w:tblLook w:val="04A0" w:firstRow="1" w:lastRow="0" w:firstColumn="1" w:lastColumn="0" w:noHBand="0" w:noVBand="1"/>
      </w:tblPr>
      <w:tblGrid>
        <w:gridCol w:w="772"/>
        <w:gridCol w:w="705"/>
        <w:gridCol w:w="7369"/>
        <w:gridCol w:w="1122"/>
      </w:tblGrid>
      <w:tr w:rsidR="007B1E52" w:rsidRPr="005E4BE2" w14:paraId="18D71632" w14:textId="77777777" w:rsidTr="00423587">
        <w:trPr>
          <w:trHeight w:val="397"/>
        </w:trPr>
        <w:tc>
          <w:tcPr>
            <w:tcW w:w="772" w:type="dxa"/>
          </w:tcPr>
          <w:p w14:paraId="1E85D72D" w14:textId="77777777" w:rsidR="007B1E52" w:rsidRPr="005E4BE2" w:rsidRDefault="007B1E52" w:rsidP="00C66A66">
            <w:pPr>
              <w:pStyle w:val="ListParagraph"/>
              <w:ind w:left="169"/>
              <w:jc w:val="center"/>
              <w:rPr>
                <w:b/>
                <w:bCs/>
              </w:rPr>
            </w:pPr>
            <w:r w:rsidRPr="005E4BE2">
              <w:rPr>
                <w:b/>
                <w:bCs/>
              </w:rPr>
              <w:t>No.</w:t>
            </w:r>
          </w:p>
        </w:tc>
        <w:tc>
          <w:tcPr>
            <w:tcW w:w="705" w:type="dxa"/>
          </w:tcPr>
          <w:p w14:paraId="0F9C9991" w14:textId="77777777" w:rsidR="007B1E52" w:rsidRPr="005E4BE2" w:rsidRDefault="007B1E52" w:rsidP="00C66A66">
            <w:pPr>
              <w:pStyle w:val="ListParagraph"/>
              <w:ind w:left="73"/>
              <w:jc w:val="center"/>
              <w:rPr>
                <w:b/>
                <w:bCs/>
              </w:rPr>
            </w:pPr>
            <w:r w:rsidRPr="005E4BE2">
              <w:rPr>
                <w:b/>
                <w:bCs/>
              </w:rPr>
              <w:t>Ref</w:t>
            </w:r>
          </w:p>
        </w:tc>
        <w:tc>
          <w:tcPr>
            <w:tcW w:w="7369" w:type="dxa"/>
          </w:tcPr>
          <w:p w14:paraId="05BBF658" w14:textId="77777777" w:rsidR="007B1E52" w:rsidRPr="005E4BE2" w:rsidRDefault="007B1E52" w:rsidP="00C66A66">
            <w:pPr>
              <w:rPr>
                <w:b/>
                <w:bCs/>
              </w:rPr>
            </w:pPr>
            <w:r w:rsidRPr="005E4BE2">
              <w:rPr>
                <w:b/>
                <w:bCs/>
              </w:rPr>
              <w:t>Action</w:t>
            </w:r>
            <w:r>
              <w:rPr>
                <w:b/>
                <w:bCs/>
              </w:rPr>
              <w:t>s from previous meeting</w:t>
            </w:r>
          </w:p>
        </w:tc>
        <w:tc>
          <w:tcPr>
            <w:tcW w:w="1122" w:type="dxa"/>
          </w:tcPr>
          <w:p w14:paraId="16E636F5" w14:textId="77777777" w:rsidR="007B1E52" w:rsidRPr="005E4BE2" w:rsidRDefault="007B1E52" w:rsidP="00C66A66">
            <w:pPr>
              <w:rPr>
                <w:bCs/>
              </w:rPr>
            </w:pPr>
          </w:p>
        </w:tc>
      </w:tr>
      <w:tr w:rsidR="007B1E52" w:rsidRPr="005E4BE2" w14:paraId="065CF6E8" w14:textId="77777777" w:rsidTr="00423587">
        <w:trPr>
          <w:trHeight w:val="397"/>
        </w:trPr>
        <w:tc>
          <w:tcPr>
            <w:tcW w:w="772" w:type="dxa"/>
          </w:tcPr>
          <w:p w14:paraId="0E7B30B1" w14:textId="77777777" w:rsidR="007B1E52" w:rsidRPr="005E4BE2" w:rsidRDefault="007B1E52" w:rsidP="00C66A66">
            <w:pPr>
              <w:pStyle w:val="ListParagraph"/>
              <w:ind w:left="169"/>
              <w:jc w:val="center"/>
            </w:pPr>
            <w:r w:rsidRPr="005E4BE2">
              <w:t>1</w:t>
            </w:r>
          </w:p>
        </w:tc>
        <w:tc>
          <w:tcPr>
            <w:tcW w:w="705" w:type="dxa"/>
          </w:tcPr>
          <w:p w14:paraId="2707B671" w14:textId="77777777" w:rsidR="007B1E52" w:rsidRPr="005E4BE2" w:rsidRDefault="007B1E52" w:rsidP="00C66A66">
            <w:pPr>
              <w:pStyle w:val="ListParagraph"/>
              <w:ind w:left="73"/>
              <w:jc w:val="center"/>
            </w:pPr>
          </w:p>
        </w:tc>
        <w:tc>
          <w:tcPr>
            <w:tcW w:w="7369" w:type="dxa"/>
          </w:tcPr>
          <w:p w14:paraId="6DEED31B" w14:textId="38909552" w:rsidR="007B1E52" w:rsidRPr="005E4BE2" w:rsidRDefault="007B1E52" w:rsidP="00C66A66">
            <w:r w:rsidRPr="00D473FB">
              <w:rPr>
                <w:i/>
                <w:iCs/>
              </w:rPr>
              <w:t>J</w:t>
            </w:r>
            <w:r w:rsidR="00AB4FA7">
              <w:rPr>
                <w:i/>
                <w:iCs/>
              </w:rPr>
              <w:t>L</w:t>
            </w:r>
            <w:r w:rsidRPr="00D473FB">
              <w:rPr>
                <w:i/>
                <w:iCs/>
              </w:rPr>
              <w:t xml:space="preserve"> to send a copy of the Dimensions Induction Plan for circulation</w:t>
            </w:r>
            <w:r>
              <w:t xml:space="preserve"> – J</w:t>
            </w:r>
            <w:r w:rsidR="00AB4FA7">
              <w:t>N</w:t>
            </w:r>
            <w:r>
              <w:t xml:space="preserve"> to follow </w:t>
            </w:r>
            <w:r w:rsidR="00477EB0">
              <w:t>up.</w:t>
            </w:r>
          </w:p>
        </w:tc>
        <w:tc>
          <w:tcPr>
            <w:tcW w:w="1122" w:type="dxa"/>
          </w:tcPr>
          <w:p w14:paraId="7E25ACA3" w14:textId="77777777" w:rsidR="007B1E52" w:rsidRPr="005E4BE2" w:rsidRDefault="007B1E52" w:rsidP="00C66A66">
            <w:pPr>
              <w:rPr>
                <w:bCs/>
              </w:rPr>
            </w:pPr>
            <w:r>
              <w:rPr>
                <w:bCs/>
              </w:rPr>
              <w:t>JN</w:t>
            </w:r>
          </w:p>
        </w:tc>
      </w:tr>
      <w:tr w:rsidR="00E30C22" w:rsidRPr="005E4BE2" w14:paraId="630856EE" w14:textId="77777777" w:rsidTr="00423587">
        <w:trPr>
          <w:trHeight w:val="397"/>
        </w:trPr>
        <w:tc>
          <w:tcPr>
            <w:tcW w:w="772" w:type="dxa"/>
          </w:tcPr>
          <w:p w14:paraId="24212268" w14:textId="311F2CC4" w:rsidR="00E30C22" w:rsidRPr="005E4BE2" w:rsidRDefault="00E30C22" w:rsidP="00E30C22">
            <w:pPr>
              <w:pStyle w:val="ListParagraph"/>
              <w:ind w:left="169"/>
              <w:jc w:val="center"/>
            </w:pPr>
            <w:r>
              <w:t>2</w:t>
            </w:r>
          </w:p>
        </w:tc>
        <w:tc>
          <w:tcPr>
            <w:tcW w:w="705" w:type="dxa"/>
          </w:tcPr>
          <w:p w14:paraId="2631AE80" w14:textId="77777777" w:rsidR="00E30C22" w:rsidRPr="005E4BE2" w:rsidRDefault="00E30C22" w:rsidP="00E30C22">
            <w:pPr>
              <w:pStyle w:val="ListParagraph"/>
              <w:ind w:left="73"/>
              <w:jc w:val="center"/>
            </w:pPr>
          </w:p>
        </w:tc>
        <w:tc>
          <w:tcPr>
            <w:tcW w:w="7369" w:type="dxa"/>
          </w:tcPr>
          <w:p w14:paraId="2DD5814C" w14:textId="0FE01282" w:rsidR="00E30C22" w:rsidRPr="005E4BE2" w:rsidRDefault="00E30C22" w:rsidP="00E30C22">
            <w:r w:rsidRPr="00057E37">
              <w:rPr>
                <w:i/>
                <w:iCs/>
              </w:rPr>
              <w:t>A</w:t>
            </w:r>
            <w:r w:rsidR="00AB4FA7">
              <w:rPr>
                <w:i/>
                <w:iCs/>
              </w:rPr>
              <w:t>L</w:t>
            </w:r>
            <w:r w:rsidRPr="00057E37">
              <w:rPr>
                <w:i/>
                <w:iCs/>
              </w:rPr>
              <w:t xml:space="preserve"> will ask A</w:t>
            </w:r>
            <w:r w:rsidR="00AB4FA7">
              <w:rPr>
                <w:i/>
                <w:iCs/>
              </w:rPr>
              <w:t>C</w:t>
            </w:r>
            <w:r w:rsidRPr="00057E37">
              <w:rPr>
                <w:i/>
                <w:iCs/>
              </w:rPr>
              <w:t xml:space="preserve"> if there could be more preparation time, so that members can see what is being reported to the LDPB, in advance of the meeting</w:t>
            </w:r>
            <w:r>
              <w:t xml:space="preserve"> - A</w:t>
            </w:r>
            <w:r w:rsidR="00AB4FA7">
              <w:t>L</w:t>
            </w:r>
            <w:r>
              <w:t xml:space="preserve"> is meeting with A</w:t>
            </w:r>
            <w:r w:rsidR="00AB4FA7">
              <w:t>C</w:t>
            </w:r>
            <w:r>
              <w:t xml:space="preserve"> on Friday to agree a plan</w:t>
            </w:r>
          </w:p>
        </w:tc>
        <w:tc>
          <w:tcPr>
            <w:tcW w:w="1122" w:type="dxa"/>
          </w:tcPr>
          <w:p w14:paraId="72CDFA4D" w14:textId="53AD0882" w:rsidR="00E30C22" w:rsidRPr="004A15BC" w:rsidRDefault="00E30C22" w:rsidP="00E30C22">
            <w:pPr>
              <w:rPr>
                <w:bCs/>
              </w:rPr>
            </w:pPr>
            <w:r>
              <w:rPr>
                <w:bCs/>
              </w:rPr>
              <w:t>AL</w:t>
            </w:r>
          </w:p>
        </w:tc>
      </w:tr>
      <w:tr w:rsidR="00E30C22" w:rsidRPr="005E4BE2" w14:paraId="7E0AE294" w14:textId="77777777" w:rsidTr="00423587">
        <w:trPr>
          <w:trHeight w:val="397"/>
        </w:trPr>
        <w:tc>
          <w:tcPr>
            <w:tcW w:w="772" w:type="dxa"/>
          </w:tcPr>
          <w:p w14:paraId="51FBC525" w14:textId="2657FE1A" w:rsidR="00E30C22" w:rsidRPr="005E4BE2" w:rsidRDefault="00E30C22" w:rsidP="00E30C22">
            <w:pPr>
              <w:pStyle w:val="ListParagraph"/>
              <w:ind w:left="169"/>
              <w:jc w:val="center"/>
            </w:pPr>
            <w:r>
              <w:t>3</w:t>
            </w:r>
          </w:p>
        </w:tc>
        <w:tc>
          <w:tcPr>
            <w:tcW w:w="705" w:type="dxa"/>
          </w:tcPr>
          <w:p w14:paraId="42C710BB" w14:textId="77777777" w:rsidR="00E30C22" w:rsidRPr="005E4BE2" w:rsidRDefault="00E30C22" w:rsidP="00E30C22">
            <w:pPr>
              <w:pStyle w:val="ListParagraph"/>
              <w:ind w:left="73"/>
              <w:jc w:val="center"/>
            </w:pPr>
          </w:p>
        </w:tc>
        <w:tc>
          <w:tcPr>
            <w:tcW w:w="7369" w:type="dxa"/>
          </w:tcPr>
          <w:p w14:paraId="69D9AC2D" w14:textId="37EDEA69" w:rsidR="00E30C22" w:rsidRPr="00DF5722" w:rsidRDefault="00D512F5" w:rsidP="00E30C22">
            <w:pPr>
              <w:rPr>
                <w:i/>
                <w:iCs/>
              </w:rPr>
            </w:pPr>
            <w:r w:rsidRPr="00D512F5">
              <w:rPr>
                <w:i/>
                <w:iCs/>
              </w:rPr>
              <w:t>D</w:t>
            </w:r>
            <w:r w:rsidR="00AB4FA7">
              <w:rPr>
                <w:i/>
                <w:iCs/>
              </w:rPr>
              <w:t xml:space="preserve">H </w:t>
            </w:r>
            <w:r w:rsidRPr="00D512F5">
              <w:rPr>
                <w:i/>
                <w:iCs/>
              </w:rPr>
              <w:t xml:space="preserve">asked that if anyone is going to attend the Victorious Festival, please let him know – </w:t>
            </w:r>
            <w:r w:rsidRPr="00D512F5">
              <w:t>D</w:t>
            </w:r>
            <w:r w:rsidR="00AB4FA7">
              <w:t>H</w:t>
            </w:r>
            <w:r w:rsidRPr="00D512F5">
              <w:t xml:space="preserve"> will talk to people who provide security, to help increase the understanding of carer’s needs.</w:t>
            </w:r>
          </w:p>
        </w:tc>
        <w:tc>
          <w:tcPr>
            <w:tcW w:w="1122" w:type="dxa"/>
          </w:tcPr>
          <w:p w14:paraId="5EAF16CF" w14:textId="304D7E57" w:rsidR="00E30C22" w:rsidRPr="005E4BE2" w:rsidRDefault="00D512F5" w:rsidP="00E30C22">
            <w:pPr>
              <w:rPr>
                <w:bCs/>
              </w:rPr>
            </w:pPr>
            <w:r>
              <w:rPr>
                <w:bCs/>
              </w:rPr>
              <w:t>DH</w:t>
            </w:r>
          </w:p>
        </w:tc>
      </w:tr>
      <w:tr w:rsidR="00E30C22" w:rsidRPr="005E4BE2" w14:paraId="63BC94DE" w14:textId="77777777" w:rsidTr="00423587">
        <w:trPr>
          <w:trHeight w:val="535"/>
        </w:trPr>
        <w:tc>
          <w:tcPr>
            <w:tcW w:w="772" w:type="dxa"/>
          </w:tcPr>
          <w:p w14:paraId="51168FC9" w14:textId="0AAD4D31" w:rsidR="00E30C22" w:rsidRPr="005E4BE2" w:rsidRDefault="00E30C22" w:rsidP="00E30C22">
            <w:pPr>
              <w:jc w:val="center"/>
              <w:rPr>
                <w:bCs/>
              </w:rPr>
            </w:pPr>
          </w:p>
        </w:tc>
        <w:tc>
          <w:tcPr>
            <w:tcW w:w="705" w:type="dxa"/>
          </w:tcPr>
          <w:p w14:paraId="6996EB1B" w14:textId="77777777" w:rsidR="00E30C22" w:rsidRPr="005E4BE2" w:rsidRDefault="00E30C22" w:rsidP="00E30C22">
            <w:pPr>
              <w:ind w:left="73"/>
              <w:jc w:val="center"/>
              <w:rPr>
                <w:bCs/>
              </w:rPr>
            </w:pPr>
          </w:p>
        </w:tc>
        <w:tc>
          <w:tcPr>
            <w:tcW w:w="7369" w:type="dxa"/>
          </w:tcPr>
          <w:p w14:paraId="5DC669E3" w14:textId="1A77C7C4" w:rsidR="00E30C22" w:rsidRPr="005E4BE2" w:rsidRDefault="00E30C22" w:rsidP="00E30C22">
            <w:r w:rsidRPr="005E4BE2">
              <w:rPr>
                <w:b/>
                <w:bCs/>
              </w:rPr>
              <w:t xml:space="preserve">Updates/Actions from </w:t>
            </w:r>
            <w:r>
              <w:rPr>
                <w:b/>
                <w:bCs/>
              </w:rPr>
              <w:t>3</w:t>
            </w:r>
            <w:r w:rsidRPr="00E30C22">
              <w:rPr>
                <w:b/>
                <w:bCs/>
                <w:vertAlign w:val="superscript"/>
              </w:rPr>
              <w:t>rd</w:t>
            </w:r>
            <w:r>
              <w:rPr>
                <w:b/>
                <w:bCs/>
              </w:rPr>
              <w:t xml:space="preserve"> September </w:t>
            </w:r>
            <w:r w:rsidRPr="005E4BE2">
              <w:rPr>
                <w:b/>
                <w:bCs/>
              </w:rPr>
              <w:t>2024</w:t>
            </w:r>
          </w:p>
        </w:tc>
        <w:tc>
          <w:tcPr>
            <w:tcW w:w="1122" w:type="dxa"/>
          </w:tcPr>
          <w:p w14:paraId="1FD905B4" w14:textId="77777777" w:rsidR="00E30C22" w:rsidRPr="005E4BE2" w:rsidRDefault="00E30C22" w:rsidP="00E30C22">
            <w:pPr>
              <w:rPr>
                <w:bCs/>
              </w:rPr>
            </w:pPr>
          </w:p>
        </w:tc>
      </w:tr>
      <w:tr w:rsidR="00B067C4" w:rsidRPr="005E4BE2" w14:paraId="7967407E" w14:textId="77777777" w:rsidTr="00423587">
        <w:trPr>
          <w:trHeight w:val="535"/>
        </w:trPr>
        <w:tc>
          <w:tcPr>
            <w:tcW w:w="772" w:type="dxa"/>
          </w:tcPr>
          <w:p w14:paraId="2244EA66" w14:textId="30E9351B" w:rsidR="00B067C4" w:rsidRPr="005E4BE2" w:rsidRDefault="00233077" w:rsidP="00E30C22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705" w:type="dxa"/>
          </w:tcPr>
          <w:p w14:paraId="48E10307" w14:textId="3411EFA1" w:rsidR="00B067C4" w:rsidRPr="005E4BE2" w:rsidRDefault="00B067C4" w:rsidP="00E30C22">
            <w:pPr>
              <w:ind w:left="73"/>
              <w:jc w:val="center"/>
              <w:rPr>
                <w:bCs/>
              </w:rPr>
            </w:pPr>
            <w:r>
              <w:rPr>
                <w:bCs/>
              </w:rPr>
              <w:t>2.1</w:t>
            </w:r>
          </w:p>
        </w:tc>
        <w:tc>
          <w:tcPr>
            <w:tcW w:w="7369" w:type="dxa"/>
          </w:tcPr>
          <w:p w14:paraId="384246FE" w14:textId="37F455CD" w:rsidR="00B067C4" w:rsidRDefault="00B067C4" w:rsidP="00B067C4">
            <w:r>
              <w:t>M</w:t>
            </w:r>
            <w:r w:rsidR="00AB4FA7">
              <w:t>W</w:t>
            </w:r>
            <w:r>
              <w:t xml:space="preserve"> raised a question about payment of fixtures and fittings, are these funded by the person needing care, or by the shared lives carer? She is concerned about her son’s situation.</w:t>
            </w:r>
          </w:p>
          <w:p w14:paraId="7B3DF151" w14:textId="2633DEF3" w:rsidR="00B067C4" w:rsidRPr="005E4BE2" w:rsidRDefault="00B067C4" w:rsidP="00B067C4">
            <w:r>
              <w:t>M</w:t>
            </w:r>
            <w:r w:rsidR="00AB4FA7">
              <w:t>G</w:t>
            </w:r>
            <w:r>
              <w:t xml:space="preserve"> investigate and liaise with M</w:t>
            </w:r>
            <w:r w:rsidR="00AB4FA7">
              <w:t>W</w:t>
            </w:r>
            <w:r>
              <w:tab/>
            </w:r>
          </w:p>
        </w:tc>
        <w:tc>
          <w:tcPr>
            <w:tcW w:w="1122" w:type="dxa"/>
          </w:tcPr>
          <w:p w14:paraId="125F9F19" w14:textId="125BC65B" w:rsidR="00B067C4" w:rsidRPr="005E4BE2" w:rsidRDefault="00B067C4" w:rsidP="00E30C22">
            <w:pPr>
              <w:rPr>
                <w:bCs/>
              </w:rPr>
            </w:pPr>
            <w:r>
              <w:rPr>
                <w:bCs/>
              </w:rPr>
              <w:t>MG</w:t>
            </w:r>
          </w:p>
        </w:tc>
      </w:tr>
      <w:tr w:rsidR="00B067C4" w:rsidRPr="005E4BE2" w14:paraId="567D677C" w14:textId="77777777" w:rsidTr="00423587">
        <w:trPr>
          <w:trHeight w:val="535"/>
        </w:trPr>
        <w:tc>
          <w:tcPr>
            <w:tcW w:w="772" w:type="dxa"/>
          </w:tcPr>
          <w:p w14:paraId="3B82CE50" w14:textId="0E8896BE" w:rsidR="00B067C4" w:rsidRPr="005E4BE2" w:rsidRDefault="00233077" w:rsidP="00E30C22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705" w:type="dxa"/>
          </w:tcPr>
          <w:p w14:paraId="24319680" w14:textId="69E62500" w:rsidR="00B067C4" w:rsidRPr="005E4BE2" w:rsidRDefault="00B067C4" w:rsidP="00E30C22">
            <w:pPr>
              <w:ind w:left="73"/>
              <w:jc w:val="center"/>
              <w:rPr>
                <w:bCs/>
              </w:rPr>
            </w:pPr>
            <w:r>
              <w:rPr>
                <w:bCs/>
              </w:rPr>
              <w:t>2.2</w:t>
            </w:r>
          </w:p>
        </w:tc>
        <w:tc>
          <w:tcPr>
            <w:tcW w:w="7369" w:type="dxa"/>
          </w:tcPr>
          <w:p w14:paraId="1D677243" w14:textId="10B5E4E7" w:rsidR="00B067C4" w:rsidRPr="005E4BE2" w:rsidRDefault="00B067C4" w:rsidP="00E30C22">
            <w:r>
              <w:t>M</w:t>
            </w:r>
            <w:r w:rsidR="00AB4FA7">
              <w:t>G</w:t>
            </w:r>
            <w:r>
              <w:t xml:space="preserve"> will ask Helen to keep S</w:t>
            </w:r>
            <w:r w:rsidR="00AB4FA7">
              <w:t>E</w:t>
            </w:r>
            <w:r>
              <w:t xml:space="preserve"> updated about recruitment of new shared lives respite carers.</w:t>
            </w:r>
          </w:p>
        </w:tc>
        <w:tc>
          <w:tcPr>
            <w:tcW w:w="1122" w:type="dxa"/>
          </w:tcPr>
          <w:p w14:paraId="24972BF0" w14:textId="404E9D7A" w:rsidR="00B067C4" w:rsidRPr="005E4BE2" w:rsidRDefault="00B067C4" w:rsidP="00E30C22">
            <w:pPr>
              <w:rPr>
                <w:bCs/>
              </w:rPr>
            </w:pPr>
            <w:r>
              <w:rPr>
                <w:bCs/>
              </w:rPr>
              <w:t>MG</w:t>
            </w:r>
          </w:p>
        </w:tc>
      </w:tr>
      <w:tr w:rsidR="00B067C4" w:rsidRPr="005E4BE2" w14:paraId="67F3481D" w14:textId="77777777" w:rsidTr="00423587">
        <w:trPr>
          <w:trHeight w:val="535"/>
        </w:trPr>
        <w:tc>
          <w:tcPr>
            <w:tcW w:w="772" w:type="dxa"/>
          </w:tcPr>
          <w:p w14:paraId="3BFFC3E5" w14:textId="3F0348E6" w:rsidR="00B067C4" w:rsidRPr="005E4BE2" w:rsidRDefault="00233077" w:rsidP="00E30C22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705" w:type="dxa"/>
          </w:tcPr>
          <w:p w14:paraId="5E0AEB40" w14:textId="4AA4DF95" w:rsidR="00B067C4" w:rsidRPr="005E4BE2" w:rsidRDefault="00B067C4" w:rsidP="00E30C22">
            <w:pPr>
              <w:ind w:left="73"/>
              <w:jc w:val="center"/>
              <w:rPr>
                <w:bCs/>
              </w:rPr>
            </w:pPr>
            <w:r>
              <w:rPr>
                <w:bCs/>
              </w:rPr>
              <w:t>2.3</w:t>
            </w:r>
          </w:p>
        </w:tc>
        <w:tc>
          <w:tcPr>
            <w:tcW w:w="7369" w:type="dxa"/>
          </w:tcPr>
          <w:p w14:paraId="63EFE5E4" w14:textId="239B6BFF" w:rsidR="00B067C4" w:rsidRPr="005E4BE2" w:rsidRDefault="00B067C4" w:rsidP="00E30C22">
            <w:r>
              <w:t>M</w:t>
            </w:r>
            <w:r w:rsidR="00633239">
              <w:t>G</w:t>
            </w:r>
            <w:r>
              <w:t xml:space="preserve"> to contact S</w:t>
            </w:r>
            <w:r w:rsidR="00633239">
              <w:t>E</w:t>
            </w:r>
            <w:r>
              <w:t xml:space="preserve"> directly to create a process together on additional, privately funded shared lives respite.</w:t>
            </w:r>
          </w:p>
        </w:tc>
        <w:tc>
          <w:tcPr>
            <w:tcW w:w="1122" w:type="dxa"/>
          </w:tcPr>
          <w:p w14:paraId="05534E66" w14:textId="40D6C122" w:rsidR="00B067C4" w:rsidRPr="005E4BE2" w:rsidRDefault="00B067C4" w:rsidP="00E30C22">
            <w:pPr>
              <w:rPr>
                <w:bCs/>
              </w:rPr>
            </w:pPr>
            <w:r>
              <w:rPr>
                <w:bCs/>
              </w:rPr>
              <w:t>MG</w:t>
            </w:r>
          </w:p>
        </w:tc>
      </w:tr>
      <w:tr w:rsidR="00E30C22" w:rsidRPr="005E4BE2" w14:paraId="0198CC63" w14:textId="77777777" w:rsidTr="00423587">
        <w:trPr>
          <w:trHeight w:val="535"/>
        </w:trPr>
        <w:tc>
          <w:tcPr>
            <w:tcW w:w="772" w:type="dxa"/>
          </w:tcPr>
          <w:p w14:paraId="50E44FA4" w14:textId="1C9B458F" w:rsidR="00E30C22" w:rsidRPr="005E4BE2" w:rsidRDefault="00233077" w:rsidP="00E30C22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705" w:type="dxa"/>
          </w:tcPr>
          <w:p w14:paraId="61D022E3" w14:textId="4F53CA66" w:rsidR="00E30C22" w:rsidRPr="005E4BE2" w:rsidRDefault="00696B09" w:rsidP="00E30C22">
            <w:pPr>
              <w:ind w:left="73"/>
              <w:jc w:val="center"/>
              <w:rPr>
                <w:bCs/>
              </w:rPr>
            </w:pPr>
            <w:r>
              <w:rPr>
                <w:bCs/>
              </w:rPr>
              <w:t>3.1</w:t>
            </w:r>
          </w:p>
        </w:tc>
        <w:tc>
          <w:tcPr>
            <w:tcW w:w="7369" w:type="dxa"/>
          </w:tcPr>
          <w:p w14:paraId="08D75647" w14:textId="17FCFE7F" w:rsidR="00E30C22" w:rsidRPr="005E4BE2" w:rsidRDefault="00696B09" w:rsidP="00E30C22">
            <w:r>
              <w:t>D</w:t>
            </w:r>
            <w:r w:rsidR="00633239">
              <w:t>H</w:t>
            </w:r>
            <w:r>
              <w:t xml:space="preserve"> to consider </w:t>
            </w:r>
            <w:r w:rsidR="002164FE">
              <w:t xml:space="preserve">the setting up of </w:t>
            </w:r>
            <w:r>
              <w:t>a</w:t>
            </w:r>
            <w:r w:rsidR="002164FE">
              <w:t xml:space="preserve"> small working group</w:t>
            </w:r>
            <w:r w:rsidR="00F75DD4">
              <w:t>, with carers,</w:t>
            </w:r>
            <w:r w:rsidR="00C84B40">
              <w:t xml:space="preserve"> to </w:t>
            </w:r>
            <w:r w:rsidR="00F75DD4">
              <w:t xml:space="preserve">consider the learning from the automated reviews pilot. </w:t>
            </w:r>
          </w:p>
        </w:tc>
        <w:tc>
          <w:tcPr>
            <w:tcW w:w="1122" w:type="dxa"/>
          </w:tcPr>
          <w:p w14:paraId="4815A647" w14:textId="268BDADD" w:rsidR="00E30C22" w:rsidRPr="005E4BE2" w:rsidRDefault="00F75DD4" w:rsidP="00E30C22">
            <w:pPr>
              <w:rPr>
                <w:bCs/>
              </w:rPr>
            </w:pPr>
            <w:r>
              <w:rPr>
                <w:bCs/>
              </w:rPr>
              <w:t>DH</w:t>
            </w:r>
          </w:p>
        </w:tc>
      </w:tr>
      <w:tr w:rsidR="00E30C22" w:rsidRPr="005E4BE2" w14:paraId="75B82257" w14:textId="77777777" w:rsidTr="00423587">
        <w:trPr>
          <w:trHeight w:val="535"/>
        </w:trPr>
        <w:tc>
          <w:tcPr>
            <w:tcW w:w="772" w:type="dxa"/>
          </w:tcPr>
          <w:p w14:paraId="54A7F79E" w14:textId="1C99365F" w:rsidR="00E30C22" w:rsidRPr="005E4BE2" w:rsidRDefault="00233077" w:rsidP="00E30C22">
            <w:pPr>
              <w:jc w:val="center"/>
            </w:pPr>
            <w:r>
              <w:t>8</w:t>
            </w:r>
          </w:p>
        </w:tc>
        <w:tc>
          <w:tcPr>
            <w:tcW w:w="705" w:type="dxa"/>
          </w:tcPr>
          <w:p w14:paraId="4AD3429D" w14:textId="19579CF4" w:rsidR="00E30C22" w:rsidRPr="005E4BE2" w:rsidRDefault="005B2F33" w:rsidP="00E30C22">
            <w:pPr>
              <w:ind w:left="73"/>
              <w:jc w:val="center"/>
              <w:rPr>
                <w:bCs/>
              </w:rPr>
            </w:pPr>
            <w:r>
              <w:rPr>
                <w:bCs/>
              </w:rPr>
              <w:t>3.2</w:t>
            </w:r>
          </w:p>
        </w:tc>
        <w:tc>
          <w:tcPr>
            <w:tcW w:w="7369" w:type="dxa"/>
          </w:tcPr>
          <w:p w14:paraId="517DA939" w14:textId="76AAAB10" w:rsidR="00E30C22" w:rsidRPr="009C0AEE" w:rsidRDefault="005B2F33" w:rsidP="00E30C22">
            <w:r w:rsidRPr="005001ED">
              <w:t>Lived Experience</w:t>
            </w:r>
            <w:r>
              <w:t>/Co-Production Steering Group</w:t>
            </w:r>
            <w:r w:rsidRPr="005001ED">
              <w:t xml:space="preserve">, please contact </w:t>
            </w:r>
            <w:r>
              <w:t>D</w:t>
            </w:r>
            <w:r w:rsidR="00633239">
              <w:t xml:space="preserve">H </w:t>
            </w:r>
            <w:r w:rsidRPr="005001ED">
              <w:t xml:space="preserve">if you are interested </w:t>
            </w:r>
            <w:r>
              <w:t xml:space="preserve">in </w:t>
            </w:r>
            <w:r w:rsidRPr="005001ED">
              <w:t>participat</w:t>
            </w:r>
            <w:r>
              <w:t>ing</w:t>
            </w:r>
          </w:p>
        </w:tc>
        <w:tc>
          <w:tcPr>
            <w:tcW w:w="1122" w:type="dxa"/>
          </w:tcPr>
          <w:p w14:paraId="5CD1BFCE" w14:textId="289384E2" w:rsidR="00E30C22" w:rsidRPr="005E4BE2" w:rsidRDefault="006A757F" w:rsidP="00E30C22">
            <w:pPr>
              <w:rPr>
                <w:bCs/>
              </w:rPr>
            </w:pPr>
            <w:r>
              <w:rPr>
                <w:bCs/>
              </w:rPr>
              <w:t>All</w:t>
            </w:r>
          </w:p>
        </w:tc>
      </w:tr>
      <w:tr w:rsidR="00DA4E4D" w:rsidRPr="005E4BE2" w14:paraId="07B8B661" w14:textId="77777777" w:rsidTr="00423587">
        <w:trPr>
          <w:trHeight w:val="535"/>
        </w:trPr>
        <w:tc>
          <w:tcPr>
            <w:tcW w:w="772" w:type="dxa"/>
          </w:tcPr>
          <w:p w14:paraId="5AB37134" w14:textId="69DE516F" w:rsidR="00DA4E4D" w:rsidRDefault="00233077" w:rsidP="00E30C22">
            <w:pPr>
              <w:jc w:val="center"/>
            </w:pPr>
            <w:r>
              <w:t>9</w:t>
            </w:r>
          </w:p>
        </w:tc>
        <w:tc>
          <w:tcPr>
            <w:tcW w:w="705" w:type="dxa"/>
          </w:tcPr>
          <w:p w14:paraId="310AAF8F" w14:textId="7CBFA1C2" w:rsidR="00DA4E4D" w:rsidRDefault="00DA4E4D" w:rsidP="00E30C22">
            <w:pPr>
              <w:ind w:left="73"/>
              <w:jc w:val="center"/>
              <w:rPr>
                <w:bCs/>
              </w:rPr>
            </w:pPr>
            <w:r>
              <w:rPr>
                <w:bCs/>
              </w:rPr>
              <w:t>5.1</w:t>
            </w:r>
          </w:p>
        </w:tc>
        <w:tc>
          <w:tcPr>
            <w:tcW w:w="7369" w:type="dxa"/>
          </w:tcPr>
          <w:p w14:paraId="01FDC85C" w14:textId="7302FF02" w:rsidR="00DA4E4D" w:rsidRPr="005001ED" w:rsidRDefault="00DA4E4D" w:rsidP="00E30C22">
            <w:r w:rsidRPr="00E62CE9">
              <w:t>T</w:t>
            </w:r>
            <w:r w:rsidR="00633239">
              <w:t>S</w:t>
            </w:r>
            <w:r w:rsidRPr="00E62CE9">
              <w:t xml:space="preserve"> to email the full list of </w:t>
            </w:r>
            <w:r w:rsidR="00916794">
              <w:t xml:space="preserve">ICB </w:t>
            </w:r>
            <w:r w:rsidRPr="00E62CE9">
              <w:t>achievements and project</w:t>
            </w:r>
            <w:r w:rsidR="00916794">
              <w:t>s</w:t>
            </w:r>
            <w:r w:rsidRPr="00E62CE9">
              <w:t xml:space="preserve"> to J</w:t>
            </w:r>
            <w:r w:rsidR="00633239">
              <w:t>H</w:t>
            </w:r>
            <w:r w:rsidRPr="00E62CE9">
              <w:t xml:space="preserve"> for circulation. </w:t>
            </w:r>
          </w:p>
        </w:tc>
        <w:tc>
          <w:tcPr>
            <w:tcW w:w="1122" w:type="dxa"/>
          </w:tcPr>
          <w:p w14:paraId="7FFC28DE" w14:textId="353E88EF" w:rsidR="00DA4E4D" w:rsidRDefault="00DA4E4D" w:rsidP="00E30C22">
            <w:pPr>
              <w:rPr>
                <w:bCs/>
              </w:rPr>
            </w:pPr>
            <w:r>
              <w:rPr>
                <w:bCs/>
              </w:rPr>
              <w:t>TS</w:t>
            </w:r>
          </w:p>
        </w:tc>
      </w:tr>
      <w:tr w:rsidR="00E30C22" w:rsidRPr="005E4BE2" w14:paraId="00B68E0B" w14:textId="77777777" w:rsidTr="00423587">
        <w:trPr>
          <w:trHeight w:val="535"/>
        </w:trPr>
        <w:tc>
          <w:tcPr>
            <w:tcW w:w="772" w:type="dxa"/>
          </w:tcPr>
          <w:p w14:paraId="2EA309E1" w14:textId="0AD5A505" w:rsidR="00E30C22" w:rsidRDefault="002E2A3F" w:rsidP="00E30C22">
            <w:pPr>
              <w:jc w:val="center"/>
            </w:pPr>
            <w:r>
              <w:t>1</w:t>
            </w:r>
            <w:r w:rsidR="00233077">
              <w:t>0</w:t>
            </w:r>
          </w:p>
        </w:tc>
        <w:tc>
          <w:tcPr>
            <w:tcW w:w="705" w:type="dxa"/>
          </w:tcPr>
          <w:p w14:paraId="3FBEBF80" w14:textId="0D33FD43" w:rsidR="00E30C22" w:rsidRDefault="00FC288B" w:rsidP="00E30C22">
            <w:pPr>
              <w:ind w:left="73"/>
              <w:jc w:val="center"/>
              <w:rPr>
                <w:bCs/>
              </w:rPr>
            </w:pPr>
            <w:r>
              <w:rPr>
                <w:bCs/>
              </w:rPr>
              <w:t>5.</w:t>
            </w:r>
            <w:r w:rsidR="00DA4E4D">
              <w:rPr>
                <w:bCs/>
              </w:rPr>
              <w:t>2</w:t>
            </w:r>
          </w:p>
        </w:tc>
        <w:tc>
          <w:tcPr>
            <w:tcW w:w="7369" w:type="dxa"/>
          </w:tcPr>
          <w:p w14:paraId="13C56546" w14:textId="6CD3900A" w:rsidR="00E30C22" w:rsidRPr="00FC288B" w:rsidRDefault="00FC288B" w:rsidP="00E30C22">
            <w:r>
              <w:t>ICB topic for next meeting: update on the changes and how the ICB works</w:t>
            </w:r>
          </w:p>
        </w:tc>
        <w:tc>
          <w:tcPr>
            <w:tcW w:w="1122" w:type="dxa"/>
          </w:tcPr>
          <w:p w14:paraId="3730BDD9" w14:textId="77777777" w:rsidR="00E30C22" w:rsidRDefault="00FC288B" w:rsidP="00E30C22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TS/</w:t>
            </w:r>
          </w:p>
          <w:p w14:paraId="16CAE4C1" w14:textId="06CB4C8B" w:rsidR="00FC288B" w:rsidRPr="00FC288B" w:rsidRDefault="00FC288B" w:rsidP="00E30C22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TW</w:t>
            </w:r>
          </w:p>
        </w:tc>
      </w:tr>
      <w:tr w:rsidR="00E30C22" w:rsidRPr="005E4BE2" w14:paraId="2023F904" w14:textId="77777777" w:rsidTr="00423587">
        <w:trPr>
          <w:trHeight w:val="535"/>
        </w:trPr>
        <w:tc>
          <w:tcPr>
            <w:tcW w:w="772" w:type="dxa"/>
          </w:tcPr>
          <w:p w14:paraId="1627D0F0" w14:textId="47DE28EC" w:rsidR="00E30C22" w:rsidRDefault="002E2A3F" w:rsidP="00E30C22">
            <w:pPr>
              <w:jc w:val="center"/>
            </w:pPr>
            <w:r>
              <w:t>1</w:t>
            </w:r>
            <w:r w:rsidR="00233077">
              <w:t>1</w:t>
            </w:r>
          </w:p>
        </w:tc>
        <w:tc>
          <w:tcPr>
            <w:tcW w:w="705" w:type="dxa"/>
          </w:tcPr>
          <w:p w14:paraId="108737BF" w14:textId="5DF2DCDE" w:rsidR="00E30C22" w:rsidRDefault="00D51C4E" w:rsidP="00E30C22">
            <w:pPr>
              <w:ind w:left="73"/>
              <w:jc w:val="center"/>
              <w:rPr>
                <w:bCs/>
              </w:rPr>
            </w:pPr>
            <w:r>
              <w:rPr>
                <w:bCs/>
              </w:rPr>
              <w:t>6.1</w:t>
            </w:r>
          </w:p>
        </w:tc>
        <w:tc>
          <w:tcPr>
            <w:tcW w:w="7369" w:type="dxa"/>
          </w:tcPr>
          <w:p w14:paraId="7E74466E" w14:textId="1FB18B18" w:rsidR="00662366" w:rsidRDefault="00662366" w:rsidP="006623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</w:t>
            </w:r>
            <w:r w:rsidR="00633239">
              <w:rPr>
                <w:rFonts w:eastAsia="Times New Roman"/>
              </w:rPr>
              <w:t>L</w:t>
            </w:r>
            <w:r>
              <w:rPr>
                <w:rFonts w:eastAsia="Times New Roman"/>
              </w:rPr>
              <w:t xml:space="preserve"> </w:t>
            </w:r>
            <w:r w:rsidR="00D51C4E">
              <w:rPr>
                <w:rFonts w:eastAsia="Times New Roman"/>
              </w:rPr>
              <w:t xml:space="preserve">to </w:t>
            </w:r>
            <w:r>
              <w:rPr>
                <w:rFonts w:eastAsia="Times New Roman"/>
              </w:rPr>
              <w:t xml:space="preserve">share </w:t>
            </w:r>
            <w:r w:rsidR="00D51C4E">
              <w:rPr>
                <w:rFonts w:eastAsia="Times New Roman"/>
              </w:rPr>
              <w:t>the self-advocate video for staff</w:t>
            </w:r>
            <w:r>
              <w:rPr>
                <w:rFonts w:eastAsia="Times New Roman"/>
              </w:rPr>
              <w:t>.</w:t>
            </w:r>
          </w:p>
          <w:p w14:paraId="2E72427A" w14:textId="0B54D4E7" w:rsidR="00E30C22" w:rsidRPr="00D51C4E" w:rsidRDefault="00662366" w:rsidP="00E30C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</w:t>
            </w:r>
            <w:r w:rsidR="00633239">
              <w:rPr>
                <w:rFonts w:eastAsia="Times New Roman"/>
              </w:rPr>
              <w:t>H</w:t>
            </w:r>
            <w:r>
              <w:rPr>
                <w:rFonts w:eastAsia="Times New Roman"/>
              </w:rPr>
              <w:t xml:space="preserve"> to add to November agenda.</w:t>
            </w:r>
          </w:p>
        </w:tc>
        <w:tc>
          <w:tcPr>
            <w:tcW w:w="1122" w:type="dxa"/>
          </w:tcPr>
          <w:p w14:paraId="3E2FE9AD" w14:textId="77777777" w:rsidR="00E30C22" w:rsidRDefault="00D51C4E" w:rsidP="00E30C22">
            <w:pPr>
              <w:rPr>
                <w:bCs/>
              </w:rPr>
            </w:pPr>
            <w:r>
              <w:rPr>
                <w:bCs/>
              </w:rPr>
              <w:t>JH/</w:t>
            </w:r>
          </w:p>
          <w:p w14:paraId="706CFC9D" w14:textId="446383AD" w:rsidR="00D51C4E" w:rsidRDefault="00D51C4E" w:rsidP="00E30C22">
            <w:pPr>
              <w:rPr>
                <w:bCs/>
              </w:rPr>
            </w:pPr>
            <w:r>
              <w:rPr>
                <w:bCs/>
              </w:rPr>
              <w:t>AL</w:t>
            </w:r>
          </w:p>
        </w:tc>
      </w:tr>
      <w:tr w:rsidR="004E1C78" w:rsidRPr="005E4BE2" w14:paraId="6F17842D" w14:textId="77777777" w:rsidTr="00423587">
        <w:trPr>
          <w:trHeight w:val="535"/>
        </w:trPr>
        <w:tc>
          <w:tcPr>
            <w:tcW w:w="772" w:type="dxa"/>
          </w:tcPr>
          <w:p w14:paraId="371EBA12" w14:textId="6F0DC1D2" w:rsidR="004E1C78" w:rsidRDefault="004E1C78" w:rsidP="00E30C22">
            <w:pPr>
              <w:jc w:val="center"/>
            </w:pPr>
            <w:r>
              <w:t>1</w:t>
            </w:r>
            <w:r w:rsidR="00233077">
              <w:t>2</w:t>
            </w:r>
          </w:p>
        </w:tc>
        <w:tc>
          <w:tcPr>
            <w:tcW w:w="705" w:type="dxa"/>
          </w:tcPr>
          <w:p w14:paraId="30D52772" w14:textId="4E04C4F2" w:rsidR="004E1C78" w:rsidRDefault="004E1C78" w:rsidP="00E30C22">
            <w:pPr>
              <w:ind w:left="73"/>
              <w:jc w:val="center"/>
              <w:rPr>
                <w:bCs/>
              </w:rPr>
            </w:pPr>
            <w:r>
              <w:rPr>
                <w:bCs/>
              </w:rPr>
              <w:t>8.1</w:t>
            </w:r>
          </w:p>
        </w:tc>
        <w:tc>
          <w:tcPr>
            <w:tcW w:w="7369" w:type="dxa"/>
          </w:tcPr>
          <w:p w14:paraId="7C571142" w14:textId="74EB649A" w:rsidR="004E1C78" w:rsidRPr="000B4AF5" w:rsidRDefault="004E1C78" w:rsidP="00662366">
            <w:r w:rsidRPr="004E1C78">
              <w:t>M</w:t>
            </w:r>
            <w:r w:rsidR="00633239">
              <w:t>W</w:t>
            </w:r>
            <w:r w:rsidRPr="004E1C78">
              <w:t xml:space="preserve"> will keep </w:t>
            </w:r>
            <w:r>
              <w:t xml:space="preserve">the group </w:t>
            </w:r>
            <w:r w:rsidRPr="004E1C78">
              <w:t>updated</w:t>
            </w:r>
            <w:r>
              <w:t xml:space="preserve"> on</w:t>
            </w:r>
            <w:r w:rsidR="00DB6475">
              <w:t xml:space="preserve"> Autism Hampshire</w:t>
            </w:r>
            <w:r w:rsidRPr="004E1C78">
              <w:t>.</w:t>
            </w:r>
          </w:p>
        </w:tc>
        <w:tc>
          <w:tcPr>
            <w:tcW w:w="1122" w:type="dxa"/>
          </w:tcPr>
          <w:p w14:paraId="333E10CE" w14:textId="18CD89A0" w:rsidR="004E1C78" w:rsidRDefault="00DB6475" w:rsidP="00E30C22">
            <w:pPr>
              <w:rPr>
                <w:bCs/>
              </w:rPr>
            </w:pPr>
            <w:r>
              <w:rPr>
                <w:bCs/>
              </w:rPr>
              <w:t>MW</w:t>
            </w:r>
          </w:p>
        </w:tc>
      </w:tr>
    </w:tbl>
    <w:p w14:paraId="0BE7E3F2" w14:textId="77777777" w:rsidR="007B1E52" w:rsidRPr="005E4BE2" w:rsidRDefault="007B1E52" w:rsidP="007B1E52">
      <w:pPr>
        <w:rPr>
          <w:b w:val="0"/>
          <w:bCs w:val="0"/>
        </w:rPr>
      </w:pPr>
    </w:p>
    <w:p w14:paraId="68C588F9" w14:textId="77777777" w:rsidR="00A96383" w:rsidRDefault="00A96383"/>
    <w:sectPr w:rsidR="00A96383" w:rsidSect="007B1E52">
      <w:headerReference w:type="even" r:id="rId13"/>
      <w:headerReference w:type="default" r:id="rId14"/>
      <w:footerReference w:type="default" r:id="rId15"/>
      <w:pgSz w:w="11906" w:h="16838" w:code="9"/>
      <w:pgMar w:top="851" w:right="964" w:bottom="851" w:left="964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556719" w14:textId="77777777" w:rsidR="00892473" w:rsidRDefault="00892473">
      <w:pPr>
        <w:spacing w:after="0" w:line="240" w:lineRule="auto"/>
      </w:pPr>
      <w:r>
        <w:separator/>
      </w:r>
    </w:p>
  </w:endnote>
  <w:endnote w:type="continuationSeparator" w:id="0">
    <w:p w14:paraId="07AD8DCC" w14:textId="77777777" w:rsidR="00892473" w:rsidRDefault="008924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color w:val="A6A6A6" w:themeColor="background1" w:themeShade="A6"/>
        <w:sz w:val="20"/>
        <w:szCs w:val="20"/>
      </w:rPr>
      <w:id w:val="1189032993"/>
      <w:docPartObj>
        <w:docPartGallery w:val="Page Numbers (Bottom of Page)"/>
        <w:docPartUnique/>
      </w:docPartObj>
    </w:sdtPr>
    <w:sdtEndPr/>
    <w:sdtContent>
      <w:sdt>
        <w:sdtPr>
          <w:rPr>
            <w:color w:val="A6A6A6" w:themeColor="background1" w:themeShade="A6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21FCF54" w14:textId="77777777" w:rsidR="007B1E52" w:rsidRPr="00B107AE" w:rsidRDefault="007B1E52">
            <w:pPr>
              <w:pStyle w:val="Footer"/>
              <w:jc w:val="right"/>
              <w:rPr>
                <w:color w:val="A6A6A6" w:themeColor="background1" w:themeShade="A6"/>
                <w:sz w:val="20"/>
                <w:szCs w:val="20"/>
              </w:rPr>
            </w:pPr>
            <w:r w:rsidRPr="00B107AE">
              <w:rPr>
                <w:color w:val="A6A6A6" w:themeColor="background1" w:themeShade="A6"/>
                <w:sz w:val="20"/>
                <w:szCs w:val="20"/>
              </w:rPr>
              <w:t xml:space="preserve">Page </w:t>
            </w:r>
            <w:r w:rsidRPr="00B107AE">
              <w:rPr>
                <w:b w:val="0"/>
                <w:bCs w:val="0"/>
                <w:color w:val="A6A6A6" w:themeColor="background1" w:themeShade="A6"/>
                <w:sz w:val="20"/>
                <w:szCs w:val="20"/>
              </w:rPr>
              <w:fldChar w:fldCharType="begin"/>
            </w:r>
            <w:r w:rsidRPr="00B107AE">
              <w:rPr>
                <w:color w:val="A6A6A6" w:themeColor="background1" w:themeShade="A6"/>
                <w:sz w:val="20"/>
                <w:szCs w:val="20"/>
              </w:rPr>
              <w:instrText xml:space="preserve"> PAGE </w:instrText>
            </w:r>
            <w:r w:rsidRPr="00B107AE">
              <w:rPr>
                <w:b w:val="0"/>
                <w:bCs w:val="0"/>
                <w:color w:val="A6A6A6" w:themeColor="background1" w:themeShade="A6"/>
                <w:sz w:val="20"/>
                <w:szCs w:val="20"/>
              </w:rPr>
              <w:fldChar w:fldCharType="separate"/>
            </w:r>
            <w:r>
              <w:rPr>
                <w:noProof/>
                <w:color w:val="A6A6A6" w:themeColor="background1" w:themeShade="A6"/>
                <w:sz w:val="20"/>
                <w:szCs w:val="20"/>
              </w:rPr>
              <w:t>7</w:t>
            </w:r>
            <w:r w:rsidRPr="00B107AE">
              <w:rPr>
                <w:b w:val="0"/>
                <w:bCs w:val="0"/>
                <w:color w:val="A6A6A6" w:themeColor="background1" w:themeShade="A6"/>
                <w:sz w:val="20"/>
                <w:szCs w:val="20"/>
              </w:rPr>
              <w:fldChar w:fldCharType="end"/>
            </w:r>
            <w:r w:rsidRPr="00B107AE">
              <w:rPr>
                <w:color w:val="A6A6A6" w:themeColor="background1" w:themeShade="A6"/>
                <w:sz w:val="20"/>
                <w:szCs w:val="20"/>
              </w:rPr>
              <w:t xml:space="preserve"> of </w:t>
            </w:r>
            <w:r w:rsidRPr="00B107AE">
              <w:rPr>
                <w:b w:val="0"/>
                <w:bCs w:val="0"/>
                <w:color w:val="A6A6A6" w:themeColor="background1" w:themeShade="A6"/>
                <w:sz w:val="20"/>
                <w:szCs w:val="20"/>
              </w:rPr>
              <w:fldChar w:fldCharType="begin"/>
            </w:r>
            <w:r w:rsidRPr="00B107AE">
              <w:rPr>
                <w:color w:val="A6A6A6" w:themeColor="background1" w:themeShade="A6"/>
                <w:sz w:val="20"/>
                <w:szCs w:val="20"/>
              </w:rPr>
              <w:instrText xml:space="preserve"> NUMPAGES  </w:instrText>
            </w:r>
            <w:r w:rsidRPr="00B107AE">
              <w:rPr>
                <w:b w:val="0"/>
                <w:bCs w:val="0"/>
                <w:color w:val="A6A6A6" w:themeColor="background1" w:themeShade="A6"/>
                <w:sz w:val="20"/>
                <w:szCs w:val="20"/>
              </w:rPr>
              <w:fldChar w:fldCharType="separate"/>
            </w:r>
            <w:r>
              <w:rPr>
                <w:noProof/>
                <w:color w:val="A6A6A6" w:themeColor="background1" w:themeShade="A6"/>
                <w:sz w:val="20"/>
                <w:szCs w:val="20"/>
              </w:rPr>
              <w:t>7</w:t>
            </w:r>
            <w:r w:rsidRPr="00B107AE">
              <w:rPr>
                <w:b w:val="0"/>
                <w:bCs w:val="0"/>
                <w:color w:val="A6A6A6" w:themeColor="background1" w:themeShade="A6"/>
                <w:sz w:val="20"/>
                <w:szCs w:val="20"/>
              </w:rPr>
              <w:fldChar w:fldCharType="end"/>
            </w:r>
          </w:p>
        </w:sdtContent>
      </w:sdt>
    </w:sdtContent>
  </w:sdt>
  <w:p w14:paraId="69617220" w14:textId="77777777" w:rsidR="007B1E52" w:rsidRPr="00BB1B4C" w:rsidRDefault="007B1E52">
    <w:pPr>
      <w:pStyle w:val="Footer"/>
      <w:rPr>
        <w:color w:val="A6A6A6" w:themeColor="background1" w:themeShade="A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E610D4" w14:textId="77777777" w:rsidR="00892473" w:rsidRDefault="00892473">
      <w:pPr>
        <w:spacing w:after="0" w:line="240" w:lineRule="auto"/>
      </w:pPr>
      <w:r>
        <w:separator/>
      </w:r>
    </w:p>
  </w:footnote>
  <w:footnote w:type="continuationSeparator" w:id="0">
    <w:p w14:paraId="247B5095" w14:textId="77777777" w:rsidR="00892473" w:rsidRDefault="008924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B149F1" w14:textId="7F9F003B" w:rsidR="007B1E52" w:rsidRDefault="00F56590">
    <w:pPr>
      <w:pStyle w:val="Header"/>
    </w:pPr>
    <w:r>
      <w:rPr>
        <w:noProof/>
      </w:rPr>
      <w:pict w14:anchorId="27F8674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6" type="#_x0000_t136" style="position:absolute;margin-left:0;margin-top:0;width:502.4pt;height:200.9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  <w:r w:rsidR="007B1E52"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5A20604D" wp14:editId="3B0C507E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380480" cy="2552065"/>
              <wp:effectExtent l="0" t="1733550" r="0" b="1400810"/>
              <wp:wrapNone/>
              <wp:docPr id="41139539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380480" cy="255206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2FC710" w14:textId="77777777" w:rsidR="007B1E52" w:rsidRDefault="007B1E52" w:rsidP="007B1E52">
                          <w:pPr>
                            <w:jc w:val="center"/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20604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0;width:502.4pt;height:200.95pt;rotation:-45;z-index:-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" o:allowincell="f" filled="f" stroked="f">
              <v:stroke joinstyle="round"/>
              <o:lock v:ext="edit" shapetype="t"/>
              <v:textbox style="mso-fit-shape-to-text:t">
                <w:txbxContent>
                  <w:p w14:paraId="1E2FC710" w14:textId="77777777" w:rsidR="007B1E52" w:rsidRDefault="007B1E52" w:rsidP="007B1E52">
                    <w:pPr>
                      <w:jc w:val="center"/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9A80F8" w14:textId="0ECF5078" w:rsidR="007B1E52" w:rsidRPr="001C4AD3" w:rsidRDefault="007B1E52">
    <w:pPr>
      <w:pStyle w:val="Header"/>
      <w:rPr>
        <w:b w:val="0"/>
        <w:bCs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965CC0"/>
    <w:multiLevelType w:val="hybridMultilevel"/>
    <w:tmpl w:val="DBB2E7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D4237F"/>
    <w:multiLevelType w:val="hybridMultilevel"/>
    <w:tmpl w:val="F63AB584"/>
    <w:lvl w:ilvl="0" w:tplc="93FCD272"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C63C75"/>
    <w:multiLevelType w:val="hybridMultilevel"/>
    <w:tmpl w:val="098EFF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92A367D"/>
    <w:multiLevelType w:val="hybridMultilevel"/>
    <w:tmpl w:val="7F822E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BE227AD"/>
    <w:multiLevelType w:val="hybridMultilevel"/>
    <w:tmpl w:val="568C9C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1A710FE"/>
    <w:multiLevelType w:val="hybridMultilevel"/>
    <w:tmpl w:val="76CA9F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35E27F8"/>
    <w:multiLevelType w:val="hybridMultilevel"/>
    <w:tmpl w:val="012AF5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99735447">
    <w:abstractNumId w:val="4"/>
  </w:num>
  <w:num w:numId="2" w16cid:durableId="1319576583">
    <w:abstractNumId w:val="5"/>
  </w:num>
  <w:num w:numId="3" w16cid:durableId="1322199126">
    <w:abstractNumId w:val="2"/>
  </w:num>
  <w:num w:numId="4" w16cid:durableId="1183712940">
    <w:abstractNumId w:val="1"/>
  </w:num>
  <w:num w:numId="5" w16cid:durableId="2003459996">
    <w:abstractNumId w:val="3"/>
  </w:num>
  <w:num w:numId="6" w16cid:durableId="1473521086">
    <w:abstractNumId w:val="0"/>
  </w:num>
  <w:num w:numId="7" w16cid:durableId="19872714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E52"/>
    <w:rsid w:val="00025EF9"/>
    <w:rsid w:val="0003190B"/>
    <w:rsid w:val="000364F3"/>
    <w:rsid w:val="000427B9"/>
    <w:rsid w:val="00055335"/>
    <w:rsid w:val="00057E37"/>
    <w:rsid w:val="000609CA"/>
    <w:rsid w:val="00060B6A"/>
    <w:rsid w:val="00080E44"/>
    <w:rsid w:val="00087CB9"/>
    <w:rsid w:val="000A3D0E"/>
    <w:rsid w:val="000A5BF8"/>
    <w:rsid w:val="000B4AF5"/>
    <w:rsid w:val="000C1C4F"/>
    <w:rsid w:val="000C33D8"/>
    <w:rsid w:val="000E300F"/>
    <w:rsid w:val="00102FBF"/>
    <w:rsid w:val="00122E28"/>
    <w:rsid w:val="00140813"/>
    <w:rsid w:val="0015044A"/>
    <w:rsid w:val="001A0A1F"/>
    <w:rsid w:val="001B3B41"/>
    <w:rsid w:val="001C3923"/>
    <w:rsid w:val="001C6C68"/>
    <w:rsid w:val="001D094A"/>
    <w:rsid w:val="001D4391"/>
    <w:rsid w:val="001D6AB1"/>
    <w:rsid w:val="001E7ACD"/>
    <w:rsid w:val="001F12B9"/>
    <w:rsid w:val="001F266D"/>
    <w:rsid w:val="00200DA2"/>
    <w:rsid w:val="002164FE"/>
    <w:rsid w:val="00221E03"/>
    <w:rsid w:val="00224682"/>
    <w:rsid w:val="0022771D"/>
    <w:rsid w:val="00232E87"/>
    <w:rsid w:val="00233077"/>
    <w:rsid w:val="002338D8"/>
    <w:rsid w:val="00234799"/>
    <w:rsid w:val="00246BF6"/>
    <w:rsid w:val="00261695"/>
    <w:rsid w:val="00272477"/>
    <w:rsid w:val="00273CFE"/>
    <w:rsid w:val="002836FA"/>
    <w:rsid w:val="002840C8"/>
    <w:rsid w:val="002A5A36"/>
    <w:rsid w:val="002A657A"/>
    <w:rsid w:val="002E2A3F"/>
    <w:rsid w:val="002F0642"/>
    <w:rsid w:val="003017A0"/>
    <w:rsid w:val="00310DE8"/>
    <w:rsid w:val="00320E85"/>
    <w:rsid w:val="00334255"/>
    <w:rsid w:val="0034346C"/>
    <w:rsid w:val="00343B92"/>
    <w:rsid w:val="00347D05"/>
    <w:rsid w:val="00361D70"/>
    <w:rsid w:val="0038168C"/>
    <w:rsid w:val="00381D1F"/>
    <w:rsid w:val="003905D4"/>
    <w:rsid w:val="00391DAE"/>
    <w:rsid w:val="003A2C4D"/>
    <w:rsid w:val="003B3942"/>
    <w:rsid w:val="003B7A26"/>
    <w:rsid w:val="003D4DD7"/>
    <w:rsid w:val="003D770C"/>
    <w:rsid w:val="00417BAB"/>
    <w:rsid w:val="004229F9"/>
    <w:rsid w:val="00423587"/>
    <w:rsid w:val="00427E3A"/>
    <w:rsid w:val="00453DEA"/>
    <w:rsid w:val="00454C50"/>
    <w:rsid w:val="004679FC"/>
    <w:rsid w:val="00477EB0"/>
    <w:rsid w:val="00483A5F"/>
    <w:rsid w:val="004A15BC"/>
    <w:rsid w:val="004A37AB"/>
    <w:rsid w:val="004B333C"/>
    <w:rsid w:val="004B43E0"/>
    <w:rsid w:val="004E1C78"/>
    <w:rsid w:val="004E3D46"/>
    <w:rsid w:val="005034C9"/>
    <w:rsid w:val="00507BB9"/>
    <w:rsid w:val="005154C5"/>
    <w:rsid w:val="00516E7C"/>
    <w:rsid w:val="00522726"/>
    <w:rsid w:val="00537ADA"/>
    <w:rsid w:val="005459CE"/>
    <w:rsid w:val="0056407D"/>
    <w:rsid w:val="00564D37"/>
    <w:rsid w:val="00573F0E"/>
    <w:rsid w:val="00574EC6"/>
    <w:rsid w:val="0057598F"/>
    <w:rsid w:val="005A74D8"/>
    <w:rsid w:val="005B2F33"/>
    <w:rsid w:val="005B43A5"/>
    <w:rsid w:val="005C1473"/>
    <w:rsid w:val="005F170A"/>
    <w:rsid w:val="00600A24"/>
    <w:rsid w:val="00600EDF"/>
    <w:rsid w:val="00616103"/>
    <w:rsid w:val="00621290"/>
    <w:rsid w:val="00623F52"/>
    <w:rsid w:val="00633239"/>
    <w:rsid w:val="00662366"/>
    <w:rsid w:val="00676999"/>
    <w:rsid w:val="00693142"/>
    <w:rsid w:val="00696B09"/>
    <w:rsid w:val="006A45D1"/>
    <w:rsid w:val="006A757F"/>
    <w:rsid w:val="006B4171"/>
    <w:rsid w:val="006D0978"/>
    <w:rsid w:val="006D2589"/>
    <w:rsid w:val="006D5092"/>
    <w:rsid w:val="006E6A31"/>
    <w:rsid w:val="006F4F77"/>
    <w:rsid w:val="00710A8F"/>
    <w:rsid w:val="00720154"/>
    <w:rsid w:val="00721C01"/>
    <w:rsid w:val="00732FBD"/>
    <w:rsid w:val="00743F4F"/>
    <w:rsid w:val="00764382"/>
    <w:rsid w:val="00787B6D"/>
    <w:rsid w:val="00797BBF"/>
    <w:rsid w:val="007A1F5A"/>
    <w:rsid w:val="007B1E52"/>
    <w:rsid w:val="007C00E8"/>
    <w:rsid w:val="007C3685"/>
    <w:rsid w:val="007C7A29"/>
    <w:rsid w:val="007D566A"/>
    <w:rsid w:val="00800A0D"/>
    <w:rsid w:val="00801320"/>
    <w:rsid w:val="008177B6"/>
    <w:rsid w:val="00821FDA"/>
    <w:rsid w:val="00851E99"/>
    <w:rsid w:val="00852093"/>
    <w:rsid w:val="00854951"/>
    <w:rsid w:val="008569A2"/>
    <w:rsid w:val="00862599"/>
    <w:rsid w:val="0088257B"/>
    <w:rsid w:val="00887529"/>
    <w:rsid w:val="008877FD"/>
    <w:rsid w:val="00892473"/>
    <w:rsid w:val="00896743"/>
    <w:rsid w:val="008A3957"/>
    <w:rsid w:val="008A6D88"/>
    <w:rsid w:val="008B5A8C"/>
    <w:rsid w:val="008C624D"/>
    <w:rsid w:val="008C685A"/>
    <w:rsid w:val="008C6B96"/>
    <w:rsid w:val="008D3174"/>
    <w:rsid w:val="008E5C19"/>
    <w:rsid w:val="008F28A0"/>
    <w:rsid w:val="00900FF9"/>
    <w:rsid w:val="00910E49"/>
    <w:rsid w:val="009111B2"/>
    <w:rsid w:val="0091139C"/>
    <w:rsid w:val="009166DF"/>
    <w:rsid w:val="00916794"/>
    <w:rsid w:val="0092101D"/>
    <w:rsid w:val="00921FD2"/>
    <w:rsid w:val="009335E9"/>
    <w:rsid w:val="009364A2"/>
    <w:rsid w:val="00942EF0"/>
    <w:rsid w:val="00951F7E"/>
    <w:rsid w:val="00962AA5"/>
    <w:rsid w:val="009664AE"/>
    <w:rsid w:val="0098627B"/>
    <w:rsid w:val="009C548C"/>
    <w:rsid w:val="009D611E"/>
    <w:rsid w:val="009E5549"/>
    <w:rsid w:val="00A05DCF"/>
    <w:rsid w:val="00A157C1"/>
    <w:rsid w:val="00A34724"/>
    <w:rsid w:val="00A368F0"/>
    <w:rsid w:val="00A3769B"/>
    <w:rsid w:val="00A45A59"/>
    <w:rsid w:val="00A53754"/>
    <w:rsid w:val="00A73A1B"/>
    <w:rsid w:val="00A80B5E"/>
    <w:rsid w:val="00A956EE"/>
    <w:rsid w:val="00A96383"/>
    <w:rsid w:val="00AB4FA7"/>
    <w:rsid w:val="00AB724A"/>
    <w:rsid w:val="00AC1369"/>
    <w:rsid w:val="00AC5385"/>
    <w:rsid w:val="00AD3027"/>
    <w:rsid w:val="00AD3B4C"/>
    <w:rsid w:val="00AD45DE"/>
    <w:rsid w:val="00AD68A5"/>
    <w:rsid w:val="00AF4EC2"/>
    <w:rsid w:val="00B042EB"/>
    <w:rsid w:val="00B052D0"/>
    <w:rsid w:val="00B067C4"/>
    <w:rsid w:val="00B77B07"/>
    <w:rsid w:val="00B97523"/>
    <w:rsid w:val="00BB5F27"/>
    <w:rsid w:val="00BB7139"/>
    <w:rsid w:val="00BE1282"/>
    <w:rsid w:val="00BE78B2"/>
    <w:rsid w:val="00C06751"/>
    <w:rsid w:val="00C07299"/>
    <w:rsid w:val="00C400F1"/>
    <w:rsid w:val="00C56A85"/>
    <w:rsid w:val="00C66704"/>
    <w:rsid w:val="00C84B40"/>
    <w:rsid w:val="00C91035"/>
    <w:rsid w:val="00CA133A"/>
    <w:rsid w:val="00CB27C8"/>
    <w:rsid w:val="00CB427D"/>
    <w:rsid w:val="00CC3918"/>
    <w:rsid w:val="00CD319F"/>
    <w:rsid w:val="00CD34AC"/>
    <w:rsid w:val="00CE08B4"/>
    <w:rsid w:val="00D01A87"/>
    <w:rsid w:val="00D0369B"/>
    <w:rsid w:val="00D0599C"/>
    <w:rsid w:val="00D15E03"/>
    <w:rsid w:val="00D371EA"/>
    <w:rsid w:val="00D512F5"/>
    <w:rsid w:val="00D51C4E"/>
    <w:rsid w:val="00D5579A"/>
    <w:rsid w:val="00D56153"/>
    <w:rsid w:val="00D745D8"/>
    <w:rsid w:val="00D830F8"/>
    <w:rsid w:val="00DA4E4D"/>
    <w:rsid w:val="00DA771D"/>
    <w:rsid w:val="00DB6038"/>
    <w:rsid w:val="00DB6475"/>
    <w:rsid w:val="00DC2CA3"/>
    <w:rsid w:val="00E20AAA"/>
    <w:rsid w:val="00E30C22"/>
    <w:rsid w:val="00E42B4F"/>
    <w:rsid w:val="00E43CE0"/>
    <w:rsid w:val="00E4739A"/>
    <w:rsid w:val="00E5226D"/>
    <w:rsid w:val="00E5786D"/>
    <w:rsid w:val="00E6027E"/>
    <w:rsid w:val="00E72F18"/>
    <w:rsid w:val="00E7366D"/>
    <w:rsid w:val="00E759E4"/>
    <w:rsid w:val="00E92705"/>
    <w:rsid w:val="00EA117F"/>
    <w:rsid w:val="00EA2138"/>
    <w:rsid w:val="00EB08EF"/>
    <w:rsid w:val="00ED2696"/>
    <w:rsid w:val="00ED617A"/>
    <w:rsid w:val="00EE1FF7"/>
    <w:rsid w:val="00EE5E79"/>
    <w:rsid w:val="00F116A3"/>
    <w:rsid w:val="00F20FF7"/>
    <w:rsid w:val="00F34FF4"/>
    <w:rsid w:val="00F401B6"/>
    <w:rsid w:val="00F45CF0"/>
    <w:rsid w:val="00F53364"/>
    <w:rsid w:val="00F64087"/>
    <w:rsid w:val="00F64CE4"/>
    <w:rsid w:val="00F733DC"/>
    <w:rsid w:val="00F75DD4"/>
    <w:rsid w:val="00F82EBC"/>
    <w:rsid w:val="00F90ED7"/>
    <w:rsid w:val="00F93847"/>
    <w:rsid w:val="00F9642B"/>
    <w:rsid w:val="00FA1840"/>
    <w:rsid w:val="00FA4F54"/>
    <w:rsid w:val="00FB2ADD"/>
    <w:rsid w:val="00FB2DCC"/>
    <w:rsid w:val="00FC288B"/>
    <w:rsid w:val="00FE04DC"/>
    <w:rsid w:val="00FE5307"/>
    <w:rsid w:val="00FE7FED"/>
    <w:rsid w:val="00FF5F24"/>
    <w:rsid w:val="00FF7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39C51245"/>
  <w15:chartTrackingRefBased/>
  <w15:docId w15:val="{4B6E325C-83C9-408C-947F-7039BBAC3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1E52"/>
    <w:rPr>
      <w:rFonts w:ascii="Arial" w:hAnsi="Arial" w:cs="Arial"/>
      <w:b/>
      <w:bCs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B1E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1E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1E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1E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1E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1E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1E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1E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1E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1E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1E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1E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1E5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1E5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1E5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1E5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1E5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1E5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B1E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1E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1E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B1E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B1E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1E5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B1E5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B1E5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1E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1E5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B1E5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B1E52"/>
    <w:pPr>
      <w:spacing w:after="0" w:line="240" w:lineRule="auto"/>
    </w:pPr>
    <w:rPr>
      <w:rFonts w:ascii="Arial" w:hAnsi="Arial" w:cs="Arial"/>
      <w:b/>
      <w:bCs/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B1E52"/>
    <w:rPr>
      <w:color w:val="467886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B1E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1E52"/>
    <w:rPr>
      <w:rFonts w:ascii="Arial" w:hAnsi="Arial" w:cs="Arial"/>
      <w:b/>
      <w:bCs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B1E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1E52"/>
    <w:rPr>
      <w:rFonts w:ascii="Arial" w:hAnsi="Arial" w:cs="Arial"/>
      <w:b/>
      <w:bCs/>
      <w:kern w:val="0"/>
      <w:sz w:val="24"/>
      <w:szCs w:val="24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AD30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1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1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autismhampshire.org.uk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C0DA000C665C4ABB0B20DC9F9BFBB5" ma:contentTypeVersion="11" ma:contentTypeDescription="Create a new document." ma:contentTypeScope="" ma:versionID="0bc1932c9e4fbd065875f3ff83df7a83">
  <xsd:schema xmlns:xsd="http://www.w3.org/2001/XMLSchema" xmlns:xs="http://www.w3.org/2001/XMLSchema" xmlns:p="http://schemas.microsoft.com/office/2006/metadata/properties" xmlns:ns2="69881a76-0aff-4b2a-be7a-f3bc3a91f9cc" xmlns:ns3="c2e221a2-0dd7-4e15-9424-42ddbe7f45b4" targetNamespace="http://schemas.microsoft.com/office/2006/metadata/properties" ma:root="true" ma:fieldsID="ef71e1eaaf23a1efec6e4a72e97434ea" ns2:_="" ns3:_="">
    <xsd:import namespace="69881a76-0aff-4b2a-be7a-f3bc3a91f9cc"/>
    <xsd:import namespace="c2e221a2-0dd7-4e15-9424-42ddbe7f45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881a76-0aff-4b2a-be7a-f3bc3a91f9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6fe321d-5004-43b0-9824-88f2f53122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e221a2-0dd7-4e15-9424-42ddbe7f45b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db0d2e6-1130-4926-8254-41ae74288129}" ma:internalName="TaxCatchAll" ma:showField="CatchAllData" ma:web="c2e221a2-0dd7-4e15-9424-42ddbe7f45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9881a76-0aff-4b2a-be7a-f3bc3a91f9cc">
      <Terms xmlns="http://schemas.microsoft.com/office/infopath/2007/PartnerControls"/>
    </lcf76f155ced4ddcb4097134ff3c332f>
    <TaxCatchAll xmlns="c2e221a2-0dd7-4e15-9424-42ddbe7f45b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180D0C-3BDC-4FBB-805D-F58260BE6D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881a76-0aff-4b2a-be7a-f3bc3a91f9cc"/>
    <ds:schemaRef ds:uri="c2e221a2-0dd7-4e15-9424-42ddbe7f45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F5BB23-6366-406A-96E2-489468A7FE3B}">
  <ds:schemaRefs>
    <ds:schemaRef ds:uri="http://schemas.microsoft.com/office/2006/metadata/properties"/>
    <ds:schemaRef ds:uri="http://schemas.microsoft.com/office/infopath/2007/PartnerControls"/>
    <ds:schemaRef ds:uri="69881a76-0aff-4b2a-be7a-f3bc3a91f9cc"/>
    <ds:schemaRef ds:uri="c2e221a2-0dd7-4e15-9424-42ddbe7f45b4"/>
  </ds:schemaRefs>
</ds:datastoreItem>
</file>

<file path=customXml/itemProps3.xml><?xml version="1.0" encoding="utf-8"?>
<ds:datastoreItem xmlns:ds="http://schemas.openxmlformats.org/officeDocument/2006/customXml" ds:itemID="{D8F03CDB-8438-419E-A9BF-131616C588B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719</Words>
  <Characters>4103</Characters>
  <Application>Microsoft Office Word</Application>
  <DocSecurity>0</DocSecurity>
  <Lines>34</Lines>
  <Paragraphs>9</Paragraphs>
  <ScaleCrop>false</ScaleCrop>
  <Company/>
  <LinksUpToDate>false</LinksUpToDate>
  <CharactersWithSpaces>4813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Hooper</dc:creator>
  <cp:keywords/>
  <dc:description/>
  <cp:lastModifiedBy>Lee, Amanda</cp:lastModifiedBy>
  <cp:revision>2</cp:revision>
  <dcterms:created xsi:type="dcterms:W3CDTF">2024-09-30T16:23:00Z</dcterms:created>
  <dcterms:modified xsi:type="dcterms:W3CDTF">2024-09-30T16:23:00Z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0x010100FDC0DA000C665C4ABB0B20DC9F9BFBB5</vt:lpwstr>
  </property>
</Properties>
</file>