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12544" w14:textId="77777777" w:rsidR="007B1E52" w:rsidRPr="005E4BE2" w:rsidRDefault="007B1E52" w:rsidP="007B1E52">
      <w:r w:rsidRPr="005E4BE2">
        <w:t xml:space="preserve">Hampshire Carers Partnership &amp; Learning Disability Partnership </w:t>
      </w:r>
    </w:p>
    <w:p w14:paraId="19AF5601" w14:textId="77777777" w:rsidR="007B1E52" w:rsidRPr="005E4BE2" w:rsidRDefault="007B1E52" w:rsidP="007B1E52">
      <w:pPr>
        <w:rPr>
          <w:b w:val="0"/>
          <w:bCs w:val="0"/>
        </w:rPr>
      </w:pPr>
      <w:r w:rsidRPr="005E4BE2">
        <w:t>Carers LD Working Group Meeting</w:t>
      </w:r>
    </w:p>
    <w:p w14:paraId="768335F5" w14:textId="0F321AAB" w:rsidR="007B1E52" w:rsidRPr="005E4BE2" w:rsidRDefault="007B1E52" w:rsidP="007B1E52">
      <w:pPr>
        <w:spacing w:after="0"/>
        <w:rPr>
          <w:b w:val="0"/>
          <w:bCs w:val="0"/>
        </w:rPr>
      </w:pPr>
      <w:r w:rsidRPr="005E4BE2">
        <w:t>Date:</w:t>
      </w:r>
      <w:r w:rsidRPr="005E4BE2">
        <w:tab/>
      </w:r>
      <w:r w:rsidRPr="005E4BE2">
        <w:tab/>
      </w:r>
      <w:r w:rsidR="00E91634" w:rsidRPr="00E91634">
        <w:rPr>
          <w:b w:val="0"/>
          <w:bCs w:val="0"/>
        </w:rPr>
        <w:t>Tuesday</w:t>
      </w:r>
      <w:r w:rsidR="00E91634">
        <w:t xml:space="preserve"> </w:t>
      </w:r>
      <w:r w:rsidR="00DB33E5">
        <w:rPr>
          <w:b w:val="0"/>
        </w:rPr>
        <w:t>4</w:t>
      </w:r>
      <w:r w:rsidR="00DB33E5" w:rsidRPr="00DB33E5">
        <w:rPr>
          <w:b w:val="0"/>
          <w:vertAlign w:val="superscript"/>
        </w:rPr>
        <w:t>th</w:t>
      </w:r>
      <w:r w:rsidR="00DB33E5">
        <w:rPr>
          <w:b w:val="0"/>
        </w:rPr>
        <w:t xml:space="preserve"> March </w:t>
      </w:r>
      <w:r w:rsidR="00E055A7">
        <w:rPr>
          <w:b w:val="0"/>
        </w:rPr>
        <w:t>2025</w:t>
      </w:r>
    </w:p>
    <w:p w14:paraId="22B9F0CA" w14:textId="7B019369" w:rsidR="007B1E52" w:rsidRPr="005E4BE2" w:rsidRDefault="007B1E52" w:rsidP="007B1E52">
      <w:pPr>
        <w:spacing w:after="0"/>
        <w:rPr>
          <w:b w:val="0"/>
          <w:bCs w:val="0"/>
        </w:rPr>
      </w:pPr>
      <w:r w:rsidRPr="005E4BE2">
        <w:rPr>
          <w:bCs w:val="0"/>
        </w:rPr>
        <w:t>Time:</w:t>
      </w:r>
      <w:r w:rsidRPr="005E4BE2">
        <w:rPr>
          <w:b w:val="0"/>
          <w:bCs w:val="0"/>
        </w:rPr>
        <w:tab/>
      </w:r>
      <w:r w:rsidRPr="005E4BE2">
        <w:rPr>
          <w:b w:val="0"/>
          <w:bCs w:val="0"/>
        </w:rPr>
        <w:tab/>
      </w:r>
      <w:r w:rsidR="00E91634">
        <w:rPr>
          <w:b w:val="0"/>
          <w:bCs w:val="0"/>
        </w:rPr>
        <w:t>10.00am – 12.00</w:t>
      </w:r>
    </w:p>
    <w:p w14:paraId="525747BA" w14:textId="77777777" w:rsidR="007B1E52" w:rsidRPr="005E4BE2" w:rsidRDefault="007B1E52" w:rsidP="007B1E52">
      <w:pPr>
        <w:spacing w:after="0"/>
        <w:rPr>
          <w:b w:val="0"/>
          <w:bCs w:val="0"/>
        </w:rPr>
      </w:pPr>
      <w:r w:rsidRPr="005E4BE2">
        <w:rPr>
          <w:bCs w:val="0"/>
        </w:rPr>
        <w:t>Method:</w:t>
      </w:r>
      <w:r w:rsidRPr="005E4BE2">
        <w:rPr>
          <w:b w:val="0"/>
          <w:bCs w:val="0"/>
        </w:rPr>
        <w:tab/>
        <w:t>Zoom</w:t>
      </w:r>
    </w:p>
    <w:p w14:paraId="29205EF1" w14:textId="77777777" w:rsidR="00F20FF7" w:rsidRPr="005E4BE2" w:rsidRDefault="00F20FF7" w:rsidP="007B1E52">
      <w:pPr>
        <w:spacing w:after="0"/>
        <w:rPr>
          <w:b w:val="0"/>
          <w:bCs w:val="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7B1E52" w:rsidRPr="005E4BE2" w14:paraId="3F4AAA34" w14:textId="77777777" w:rsidTr="00D0369B">
        <w:trPr>
          <w:trHeight w:val="28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7890" w14:textId="77777777" w:rsidR="007B1E52" w:rsidRPr="005E4BE2" w:rsidRDefault="007B1E52" w:rsidP="00C66A66">
            <w:pPr>
              <w:rPr>
                <w:b/>
              </w:rPr>
            </w:pPr>
            <w:r w:rsidRPr="005E4BE2">
              <w:rPr>
                <w:b/>
              </w:rPr>
              <w:t>Attendees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FB83" w14:textId="77777777" w:rsidR="007B1E52" w:rsidRPr="005E4BE2" w:rsidRDefault="007B1E52" w:rsidP="00C66A66"/>
        </w:tc>
      </w:tr>
      <w:tr w:rsidR="00EB27B0" w:rsidRPr="005E4BE2" w14:paraId="7E8D8F23" w14:textId="77777777" w:rsidTr="00D0369B">
        <w:trPr>
          <w:trHeight w:val="28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7006" w14:textId="7FB7D0C1" w:rsidR="00EB27B0" w:rsidRPr="005E4BE2" w:rsidRDefault="001C1878" w:rsidP="00EB27B0">
            <w:r>
              <w:t xml:space="preserve">8 Carers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5592" w14:textId="19FD9059" w:rsidR="00EB27B0" w:rsidRPr="005E4BE2" w:rsidRDefault="00EB27B0" w:rsidP="00EB27B0">
            <w:pPr>
              <w:rPr>
                <w:color w:val="000000"/>
                <w:lang w:eastAsia="en-GB"/>
              </w:rPr>
            </w:pPr>
          </w:p>
        </w:tc>
      </w:tr>
      <w:tr w:rsidR="003116E5" w:rsidRPr="005E4BE2" w14:paraId="69EB83AE" w14:textId="77777777" w:rsidTr="00D0369B">
        <w:tc>
          <w:tcPr>
            <w:tcW w:w="9776" w:type="dxa"/>
            <w:gridSpan w:val="2"/>
            <w:vAlign w:val="center"/>
          </w:tcPr>
          <w:p w14:paraId="7A27F4E9" w14:textId="59DFEF10" w:rsidR="003116E5" w:rsidRPr="005E4BE2" w:rsidRDefault="003116E5" w:rsidP="003116E5">
            <w:pPr>
              <w:rPr>
                <w:i/>
              </w:rPr>
            </w:pPr>
            <w:r w:rsidRPr="005E4BE2">
              <w:rPr>
                <w:b/>
              </w:rPr>
              <w:t>Visitor</w:t>
            </w:r>
            <w:r w:rsidR="001C1878">
              <w:rPr>
                <w:b/>
              </w:rPr>
              <w:t>s</w:t>
            </w:r>
          </w:p>
        </w:tc>
      </w:tr>
      <w:tr w:rsidR="003116E5" w:rsidRPr="005E4BE2" w14:paraId="2BD59544" w14:textId="77777777" w:rsidTr="00D0369B">
        <w:tc>
          <w:tcPr>
            <w:tcW w:w="4106" w:type="dxa"/>
            <w:vAlign w:val="center"/>
          </w:tcPr>
          <w:p w14:paraId="2EE1B6F9" w14:textId="49AC3CF9" w:rsidR="003116E5" w:rsidRPr="005E4BE2" w:rsidRDefault="001C1878" w:rsidP="003116E5">
            <w:r>
              <w:rPr>
                <w:bCs/>
              </w:rPr>
              <w:t xml:space="preserve">2 visitors </w:t>
            </w:r>
          </w:p>
        </w:tc>
        <w:tc>
          <w:tcPr>
            <w:tcW w:w="5670" w:type="dxa"/>
            <w:vAlign w:val="center"/>
          </w:tcPr>
          <w:p w14:paraId="24354CF2" w14:textId="35451A10" w:rsidR="003116E5" w:rsidRPr="005E4BE2" w:rsidRDefault="003116E5" w:rsidP="003116E5"/>
        </w:tc>
      </w:tr>
      <w:tr w:rsidR="00FC41C7" w:rsidRPr="005E4BE2" w14:paraId="1ED271A9" w14:textId="77777777" w:rsidTr="00D0369B">
        <w:tc>
          <w:tcPr>
            <w:tcW w:w="9776" w:type="dxa"/>
            <w:gridSpan w:val="2"/>
            <w:vAlign w:val="center"/>
          </w:tcPr>
          <w:p w14:paraId="3BCC11C4" w14:textId="77777777" w:rsidR="00FC41C7" w:rsidRPr="005E4BE2" w:rsidRDefault="00FC41C7" w:rsidP="00FC41C7">
            <w:r w:rsidRPr="005E4BE2">
              <w:rPr>
                <w:b/>
              </w:rPr>
              <w:t>Apologies</w:t>
            </w:r>
          </w:p>
        </w:tc>
      </w:tr>
      <w:tr w:rsidR="009C2CFA" w:rsidRPr="005E4BE2" w14:paraId="5450860C" w14:textId="77777777" w:rsidTr="00D0369B">
        <w:tc>
          <w:tcPr>
            <w:tcW w:w="4106" w:type="dxa"/>
            <w:vAlign w:val="center"/>
          </w:tcPr>
          <w:p w14:paraId="27C5115E" w14:textId="04607DAD" w:rsidR="009C2CFA" w:rsidRPr="005E4BE2" w:rsidRDefault="001C1878" w:rsidP="009C2CFA">
            <w:r>
              <w:rPr>
                <w:bCs/>
              </w:rPr>
              <w:t xml:space="preserve">9 Apologies </w:t>
            </w:r>
          </w:p>
        </w:tc>
        <w:tc>
          <w:tcPr>
            <w:tcW w:w="5670" w:type="dxa"/>
            <w:vAlign w:val="center"/>
          </w:tcPr>
          <w:p w14:paraId="4E37F8CC" w14:textId="6E15E6C4" w:rsidR="009C2CFA" w:rsidRPr="005E4BE2" w:rsidRDefault="009C2CFA" w:rsidP="009C2CFA"/>
        </w:tc>
      </w:tr>
    </w:tbl>
    <w:p w14:paraId="0E46250B" w14:textId="77777777" w:rsidR="00F20FF7" w:rsidRPr="005E4BE2" w:rsidRDefault="00F20FF7" w:rsidP="007B1E52">
      <w:pPr>
        <w:spacing w:after="120" w:line="240" w:lineRule="auto"/>
        <w:rPr>
          <w:b w:val="0"/>
          <w:i/>
        </w:rPr>
      </w:pP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606"/>
        <w:gridCol w:w="8320"/>
        <w:gridCol w:w="1275"/>
      </w:tblGrid>
      <w:tr w:rsidR="007B1E52" w:rsidRPr="005E4BE2" w14:paraId="62106864" w14:textId="77777777" w:rsidTr="00CE40DF">
        <w:trPr>
          <w:trHeight w:val="1036"/>
          <w:jc w:val="center"/>
        </w:trPr>
        <w:tc>
          <w:tcPr>
            <w:tcW w:w="606" w:type="dxa"/>
            <w:vAlign w:val="center"/>
          </w:tcPr>
          <w:p w14:paraId="7FBA7CCE" w14:textId="1737BD8B" w:rsidR="007B1E52" w:rsidRPr="005E4BE2" w:rsidRDefault="007B1E52" w:rsidP="00C66A66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8320" w:type="dxa"/>
          </w:tcPr>
          <w:p w14:paraId="3052E139" w14:textId="77777777" w:rsidR="007B1E52" w:rsidRPr="005E4BE2" w:rsidRDefault="007B1E52" w:rsidP="00C66A66">
            <w:pPr>
              <w:rPr>
                <w:b/>
                <w:bCs/>
              </w:rPr>
            </w:pPr>
            <w:r w:rsidRPr="005E4BE2">
              <w:rPr>
                <w:b/>
                <w:bCs/>
              </w:rPr>
              <w:t>Welcome/Apologies/Introductions</w:t>
            </w:r>
          </w:p>
          <w:p w14:paraId="1EE34A0D" w14:textId="77777777" w:rsidR="007B1E52" w:rsidRPr="005E4BE2" w:rsidRDefault="007B1E52" w:rsidP="00C66A66">
            <w:r w:rsidRPr="005E4BE2">
              <w:t>Introductions were made.</w:t>
            </w:r>
          </w:p>
          <w:p w14:paraId="109C9863" w14:textId="77777777" w:rsidR="007B1E52" w:rsidRPr="005E4BE2" w:rsidRDefault="007B1E52" w:rsidP="00C66A66"/>
          <w:p w14:paraId="628EC243" w14:textId="75CD9A49" w:rsidR="00A05DCF" w:rsidRPr="005E4BE2" w:rsidRDefault="007B1E52" w:rsidP="00C66A66">
            <w:r w:rsidRPr="005E4BE2">
              <w:rPr>
                <w:b/>
              </w:rPr>
              <w:t>Conflicts of Interest</w:t>
            </w:r>
            <w:r w:rsidRPr="005E4BE2">
              <w:t xml:space="preserve"> – none declared. </w:t>
            </w:r>
          </w:p>
        </w:tc>
        <w:tc>
          <w:tcPr>
            <w:tcW w:w="1275" w:type="dxa"/>
          </w:tcPr>
          <w:p w14:paraId="3A81ADDF" w14:textId="77777777" w:rsidR="007B1E52" w:rsidRDefault="007B1E52" w:rsidP="00C66A66">
            <w:pPr>
              <w:rPr>
                <w:b/>
                <w:bCs/>
              </w:rPr>
            </w:pPr>
          </w:p>
          <w:p w14:paraId="1819CBD2" w14:textId="77777777" w:rsidR="00122E28" w:rsidRDefault="00122E28" w:rsidP="00C66A66">
            <w:pPr>
              <w:rPr>
                <w:b/>
                <w:bCs/>
              </w:rPr>
            </w:pPr>
          </w:p>
          <w:p w14:paraId="744FB787" w14:textId="77777777" w:rsidR="00122E28" w:rsidRDefault="00122E28" w:rsidP="00C66A66">
            <w:pPr>
              <w:rPr>
                <w:b/>
                <w:bCs/>
              </w:rPr>
            </w:pPr>
          </w:p>
          <w:p w14:paraId="19BF7C4D" w14:textId="7410E855" w:rsidR="00122E28" w:rsidRPr="00951F7E" w:rsidRDefault="00122E28" w:rsidP="00C66A66"/>
        </w:tc>
      </w:tr>
      <w:tr w:rsidR="00A22821" w:rsidRPr="005E4BE2" w14:paraId="033BEA73" w14:textId="77777777" w:rsidTr="00CE40DF">
        <w:trPr>
          <w:trHeight w:val="1036"/>
          <w:jc w:val="center"/>
        </w:trPr>
        <w:tc>
          <w:tcPr>
            <w:tcW w:w="606" w:type="dxa"/>
            <w:vAlign w:val="center"/>
          </w:tcPr>
          <w:p w14:paraId="494E5254" w14:textId="109C897C" w:rsidR="00A22821" w:rsidRPr="005E4BE2" w:rsidRDefault="00A22821" w:rsidP="00C66A66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1.0</w:t>
            </w:r>
          </w:p>
        </w:tc>
        <w:tc>
          <w:tcPr>
            <w:tcW w:w="8320" w:type="dxa"/>
          </w:tcPr>
          <w:p w14:paraId="5CB9315D" w14:textId="34943166" w:rsidR="00A22821" w:rsidRPr="005E4BE2" w:rsidRDefault="00B7425C" w:rsidP="001C1878">
            <w:r>
              <w:rPr>
                <w:b/>
                <w:bCs/>
              </w:rPr>
              <w:t>AHC</w:t>
            </w:r>
            <w:r w:rsidR="00587D4B" w:rsidRPr="005E4BE2">
              <w:rPr>
                <w:b/>
                <w:bCs/>
              </w:rPr>
              <w:t xml:space="preserve"> Update </w:t>
            </w:r>
            <w:r w:rsidR="00587D4B">
              <w:rPr>
                <w:b/>
                <w:bCs/>
              </w:rPr>
              <w:t>–</w:t>
            </w:r>
            <w:r w:rsidR="00587D4B" w:rsidRPr="005E4BE2">
              <w:rPr>
                <w:b/>
                <w:bCs/>
              </w:rPr>
              <w:t xml:space="preserve"> </w:t>
            </w:r>
            <w:r w:rsidR="00587D4B">
              <w:rPr>
                <w:b/>
                <w:bCs/>
              </w:rPr>
              <w:t>DH</w:t>
            </w:r>
            <w:r w:rsidR="00517073">
              <w:rPr>
                <w:b/>
                <w:bCs/>
              </w:rPr>
              <w:t xml:space="preserve"> &amp; </w:t>
            </w:r>
            <w:r w:rsidR="00587D4B" w:rsidRPr="005E4BE2">
              <w:rPr>
                <w:b/>
                <w:bCs/>
              </w:rPr>
              <w:t>JN</w:t>
            </w:r>
            <w:r w:rsidR="00EF2B40">
              <w:rPr>
                <w:b/>
                <w:bCs/>
              </w:rPr>
              <w:t xml:space="preserve"> </w:t>
            </w:r>
            <w:r w:rsidR="00587D4B" w:rsidRPr="005E4BE2">
              <w:t xml:space="preserve">– see Appendix </w:t>
            </w:r>
            <w:r w:rsidR="00587D4B">
              <w:t>1 below</w:t>
            </w:r>
            <w:r w:rsidR="005C2E2D">
              <w:t xml:space="preserve"> and presentation on SEND update </w:t>
            </w:r>
            <w:r w:rsidR="001C1878">
              <w:t xml:space="preserve">– available on request </w:t>
            </w:r>
          </w:p>
        </w:tc>
        <w:tc>
          <w:tcPr>
            <w:tcW w:w="1275" w:type="dxa"/>
          </w:tcPr>
          <w:p w14:paraId="47A79640" w14:textId="77777777" w:rsidR="00A22821" w:rsidRDefault="00A22821" w:rsidP="00C66A66">
            <w:pPr>
              <w:rPr>
                <w:b/>
                <w:bCs/>
              </w:rPr>
            </w:pPr>
          </w:p>
        </w:tc>
      </w:tr>
      <w:tr w:rsidR="00FE7FED" w:rsidRPr="005E4BE2" w14:paraId="355ADE93" w14:textId="77777777" w:rsidTr="0095765A">
        <w:trPr>
          <w:jc w:val="center"/>
        </w:trPr>
        <w:tc>
          <w:tcPr>
            <w:tcW w:w="606" w:type="dxa"/>
          </w:tcPr>
          <w:p w14:paraId="77F484D0" w14:textId="4B565D70" w:rsidR="00FE7FED" w:rsidRPr="004B333C" w:rsidRDefault="00310227" w:rsidP="0095765A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E7FED" w:rsidRPr="004B333C">
              <w:rPr>
                <w:b/>
                <w:bCs/>
              </w:rPr>
              <w:t>.0</w:t>
            </w:r>
          </w:p>
        </w:tc>
        <w:tc>
          <w:tcPr>
            <w:tcW w:w="8320" w:type="dxa"/>
          </w:tcPr>
          <w:p w14:paraId="75C735E7" w14:textId="45F3BB04" w:rsidR="00F830DF" w:rsidRDefault="00F830DF" w:rsidP="00F830DF">
            <w:pPr>
              <w:rPr>
                <w:bCs/>
              </w:rPr>
            </w:pPr>
            <w:r w:rsidRPr="005E4BE2">
              <w:rPr>
                <w:b/>
                <w:bCs/>
              </w:rPr>
              <w:t xml:space="preserve">Actions and Feedback from last meeting – </w:t>
            </w:r>
            <w:r w:rsidRPr="005E4BE2">
              <w:rPr>
                <w:bCs/>
              </w:rPr>
              <w:t>If no update, action has been achieved</w:t>
            </w:r>
            <w:r>
              <w:rPr>
                <w:bCs/>
              </w:rPr>
              <w:t>; updates in italics</w:t>
            </w:r>
            <w:r w:rsidRPr="005E4BE2">
              <w:rPr>
                <w:bCs/>
              </w:rPr>
              <w:t xml:space="preserve">. See </w:t>
            </w:r>
            <w:r>
              <w:rPr>
                <w:bCs/>
              </w:rPr>
              <w:t xml:space="preserve">summary of </w:t>
            </w:r>
            <w:r w:rsidRPr="005E4BE2">
              <w:rPr>
                <w:bCs/>
              </w:rPr>
              <w:t xml:space="preserve">actions on </w:t>
            </w:r>
            <w:r w:rsidRPr="001A0A1F">
              <w:rPr>
                <w:bCs/>
              </w:rPr>
              <w:t>page</w:t>
            </w:r>
            <w:r>
              <w:rPr>
                <w:bCs/>
              </w:rPr>
              <w:t xml:space="preserve">s </w:t>
            </w:r>
            <w:r w:rsidR="00846D0E">
              <w:rPr>
                <w:bCs/>
              </w:rPr>
              <w:t>3&amp;4</w:t>
            </w:r>
          </w:p>
          <w:p w14:paraId="565151FA" w14:textId="0A6D833A" w:rsidR="00655FE8" w:rsidRPr="00655FE8" w:rsidRDefault="009A0CF5" w:rsidP="00655FE8">
            <w:pPr>
              <w:pStyle w:val="ListParagraph"/>
              <w:numPr>
                <w:ilvl w:val="0"/>
                <w:numId w:val="15"/>
              </w:numPr>
              <w:rPr>
                <w:i/>
                <w:iCs/>
              </w:rPr>
            </w:pPr>
            <w:r>
              <w:t xml:space="preserve">Recruitment of new shared lives respite carers </w:t>
            </w:r>
            <w:r w:rsidR="00655FE8">
              <w:t>–</w:t>
            </w:r>
            <w:r>
              <w:t xml:space="preserve"> </w:t>
            </w:r>
            <w:r w:rsidR="00655FE8" w:rsidRPr="00655FE8">
              <w:rPr>
                <w:i/>
                <w:iCs/>
              </w:rPr>
              <w:t>from M</w:t>
            </w:r>
            <w:r w:rsidR="00EF2B40">
              <w:rPr>
                <w:i/>
                <w:iCs/>
              </w:rPr>
              <w:t>G</w:t>
            </w:r>
            <w:r w:rsidR="00655FE8" w:rsidRPr="00655FE8">
              <w:rPr>
                <w:i/>
                <w:iCs/>
              </w:rPr>
              <w:t xml:space="preserve"> - since December 2024 we have recruited a further 3 carers to provide respite support, 1 of which also supports long stay service users.</w:t>
            </w:r>
          </w:p>
          <w:p w14:paraId="269F0CEA" w14:textId="57A579DB" w:rsidR="00587D4B" w:rsidRPr="00704BE5" w:rsidRDefault="00655FE8" w:rsidP="009A0CF5">
            <w:pPr>
              <w:pStyle w:val="ListParagraph"/>
              <w:numPr>
                <w:ilvl w:val="0"/>
                <w:numId w:val="15"/>
              </w:numPr>
              <w:rPr>
                <w:bCs/>
              </w:rPr>
            </w:pPr>
            <w:r>
              <w:t>D</w:t>
            </w:r>
            <w:r w:rsidR="00EF2B40">
              <w:t>H</w:t>
            </w:r>
            <w:r>
              <w:t xml:space="preserve"> to consider the setting up of a small working group, with carers, to consider the learning from the automated reviews pilot </w:t>
            </w:r>
            <w:r w:rsidR="001D6EE5">
              <w:t>–</w:t>
            </w:r>
            <w:r>
              <w:t xml:space="preserve"> </w:t>
            </w:r>
            <w:r w:rsidR="00931D45">
              <w:t>post meeting note</w:t>
            </w:r>
            <w:r w:rsidR="00931D45" w:rsidRPr="003A2B5C">
              <w:rPr>
                <w:i/>
                <w:iCs/>
              </w:rPr>
              <w:t xml:space="preserve">: </w:t>
            </w:r>
            <w:r w:rsidR="001D6EE5" w:rsidRPr="003A2B5C">
              <w:rPr>
                <w:i/>
                <w:iCs/>
              </w:rPr>
              <w:t xml:space="preserve">initial meeting took place on </w:t>
            </w:r>
            <w:r w:rsidR="00DE09DC" w:rsidRPr="003A2B5C">
              <w:rPr>
                <w:i/>
                <w:iCs/>
              </w:rPr>
              <w:t>8</w:t>
            </w:r>
            <w:r w:rsidR="00DE09DC" w:rsidRPr="003A2B5C">
              <w:rPr>
                <w:i/>
                <w:iCs/>
                <w:vertAlign w:val="superscript"/>
              </w:rPr>
              <w:t>th</w:t>
            </w:r>
            <w:r w:rsidR="00DE09DC" w:rsidRPr="003A2B5C">
              <w:rPr>
                <w:i/>
                <w:iCs/>
              </w:rPr>
              <w:t xml:space="preserve"> April</w:t>
            </w:r>
            <w:r w:rsidR="00872484" w:rsidRPr="003A2B5C">
              <w:rPr>
                <w:i/>
                <w:iCs/>
              </w:rPr>
              <w:t>. D</w:t>
            </w:r>
            <w:r w:rsidR="00EF2B40">
              <w:rPr>
                <w:i/>
                <w:iCs/>
              </w:rPr>
              <w:t>H</w:t>
            </w:r>
            <w:r w:rsidR="00872484" w:rsidRPr="003A2B5C">
              <w:rPr>
                <w:i/>
                <w:iCs/>
              </w:rPr>
              <w:t xml:space="preserve"> will keep us updated</w:t>
            </w:r>
            <w:r w:rsidR="00872484">
              <w:t>.</w:t>
            </w:r>
          </w:p>
          <w:p w14:paraId="19822269" w14:textId="68F124CD" w:rsidR="00704BE5" w:rsidRPr="006B3C8A" w:rsidRDefault="00960CFA" w:rsidP="00515447">
            <w:pPr>
              <w:pStyle w:val="ListParagraph"/>
              <w:numPr>
                <w:ilvl w:val="0"/>
                <w:numId w:val="15"/>
              </w:numPr>
              <w:rPr>
                <w:bCs/>
                <w:i/>
                <w:iCs/>
              </w:rPr>
            </w:pPr>
            <w:r w:rsidRPr="00EA560D">
              <w:t>Companion Bus Passes</w:t>
            </w:r>
            <w:r>
              <w:t xml:space="preserve"> – </w:t>
            </w:r>
            <w:r w:rsidRPr="006B3C8A">
              <w:rPr>
                <w:i/>
                <w:iCs/>
              </w:rPr>
              <w:t>causing lots of upset</w:t>
            </w:r>
            <w:r w:rsidR="004B0FE9" w:rsidRPr="006B3C8A">
              <w:rPr>
                <w:i/>
                <w:iCs/>
              </w:rPr>
              <w:t>; a number of letters and petitions have been submitted. J</w:t>
            </w:r>
            <w:r w:rsidR="00EF2B40">
              <w:rPr>
                <w:i/>
                <w:iCs/>
              </w:rPr>
              <w:t>L</w:t>
            </w:r>
            <w:r w:rsidR="004B0FE9" w:rsidRPr="006B3C8A">
              <w:rPr>
                <w:i/>
                <w:iCs/>
              </w:rPr>
              <w:t xml:space="preserve"> and NF MENCAP are considering some </w:t>
            </w:r>
            <w:r w:rsidR="00C7685B" w:rsidRPr="006B3C8A">
              <w:rPr>
                <w:i/>
                <w:iCs/>
              </w:rPr>
              <w:t xml:space="preserve">in-person resistance, in Winchester. </w:t>
            </w:r>
            <w:r w:rsidR="00A714F5" w:rsidRPr="006B3C8A">
              <w:rPr>
                <w:i/>
                <w:iCs/>
              </w:rPr>
              <w:t>J</w:t>
            </w:r>
            <w:r w:rsidR="00EF2B40">
              <w:rPr>
                <w:i/>
                <w:iCs/>
              </w:rPr>
              <w:t>L</w:t>
            </w:r>
            <w:r w:rsidR="00A714F5" w:rsidRPr="006B3C8A">
              <w:rPr>
                <w:i/>
                <w:iCs/>
              </w:rPr>
              <w:t>, MP for NF has been very supportive</w:t>
            </w:r>
            <w:r w:rsidR="00E63FD8" w:rsidRPr="006B3C8A">
              <w:rPr>
                <w:i/>
                <w:iCs/>
              </w:rPr>
              <w:t xml:space="preserve"> and has had lots of local conversations. Maybe costs could be added to Disability Related Expenses (DREs)</w:t>
            </w:r>
            <w:r w:rsidR="00A4466E" w:rsidRPr="006B3C8A">
              <w:rPr>
                <w:i/>
                <w:iCs/>
              </w:rPr>
              <w:t xml:space="preserve"> or Direct Payments</w:t>
            </w:r>
            <w:r w:rsidR="00E63FD8" w:rsidRPr="006B3C8A">
              <w:rPr>
                <w:i/>
                <w:iCs/>
              </w:rPr>
              <w:t>.</w:t>
            </w:r>
            <w:r w:rsidR="00A4466E" w:rsidRPr="006B3C8A">
              <w:rPr>
                <w:i/>
                <w:iCs/>
              </w:rPr>
              <w:t xml:space="preserve"> Included in the conversation needs to be the times of day, when bus passes can be used, as this </w:t>
            </w:r>
            <w:r w:rsidR="00515447" w:rsidRPr="006B3C8A">
              <w:rPr>
                <w:i/>
                <w:iCs/>
              </w:rPr>
              <w:t xml:space="preserve">is also changing, to the detriment of the bus pass holder. </w:t>
            </w:r>
            <w:r w:rsidR="00C7685B" w:rsidRPr="006B3C8A">
              <w:rPr>
                <w:i/>
                <w:iCs/>
              </w:rPr>
              <w:t xml:space="preserve">There is already a group in NF who are concerned about </w:t>
            </w:r>
            <w:r w:rsidR="001E4967" w:rsidRPr="006B3C8A">
              <w:rPr>
                <w:i/>
                <w:iCs/>
              </w:rPr>
              <w:t>wider bus pass services. J</w:t>
            </w:r>
            <w:r w:rsidR="00EF2B40">
              <w:rPr>
                <w:i/>
                <w:iCs/>
              </w:rPr>
              <w:t>S</w:t>
            </w:r>
            <w:r w:rsidR="001E4967" w:rsidRPr="006B3C8A">
              <w:rPr>
                <w:i/>
                <w:iCs/>
              </w:rPr>
              <w:t xml:space="preserve"> hasn’t yet received a response to her letter, to her MP. </w:t>
            </w:r>
            <w:r w:rsidR="007D0107" w:rsidRPr="006B3C8A">
              <w:rPr>
                <w:i/>
                <w:iCs/>
              </w:rPr>
              <w:t xml:space="preserve">On a different note, Paultons Park, and other companies are also starting to charge for companions. </w:t>
            </w:r>
          </w:p>
          <w:p w14:paraId="7C299E75" w14:textId="2CA14B87" w:rsidR="006B3C8A" w:rsidRDefault="006B3C8A" w:rsidP="006B3C8A">
            <w:pPr>
              <w:pStyle w:val="ListParagraph"/>
              <w:ind w:left="360"/>
            </w:pPr>
            <w:r w:rsidRPr="006B3C8A">
              <w:rPr>
                <w:i/>
                <w:iCs/>
                <w:highlight w:val="green"/>
              </w:rPr>
              <w:t>Action 2.1:</w:t>
            </w:r>
            <w:r w:rsidRPr="006B3C8A">
              <w:rPr>
                <w:i/>
                <w:iCs/>
              </w:rPr>
              <w:t xml:space="preserve"> D</w:t>
            </w:r>
            <w:r w:rsidR="000F0AEF">
              <w:rPr>
                <w:i/>
                <w:iCs/>
              </w:rPr>
              <w:t>H</w:t>
            </w:r>
            <w:r w:rsidRPr="006B3C8A">
              <w:rPr>
                <w:i/>
                <w:iCs/>
              </w:rPr>
              <w:t xml:space="preserve"> to feedback concerns.</w:t>
            </w:r>
            <w:r>
              <w:t xml:space="preserve"> </w:t>
            </w:r>
          </w:p>
          <w:p w14:paraId="7419C59A" w14:textId="5244D096" w:rsidR="00B92361" w:rsidRPr="00B92361" w:rsidRDefault="00170B93" w:rsidP="00170B93">
            <w:pPr>
              <w:pStyle w:val="ListParagraph"/>
              <w:numPr>
                <w:ilvl w:val="0"/>
                <w:numId w:val="15"/>
              </w:numPr>
              <w:rPr>
                <w:bCs/>
                <w:i/>
                <w:iCs/>
              </w:rPr>
            </w:pPr>
            <w:r w:rsidRPr="00C70B27">
              <w:t>J</w:t>
            </w:r>
            <w:r w:rsidR="00EF2B40">
              <w:t>N</w:t>
            </w:r>
            <w:r w:rsidRPr="00C70B27">
              <w:t xml:space="preserve"> to provide information on Access to Work benefit to J</w:t>
            </w:r>
            <w:r w:rsidR="00EF2B40">
              <w:t>L</w:t>
            </w:r>
            <w:r>
              <w:t xml:space="preserve">: </w:t>
            </w:r>
            <w:r w:rsidR="00473C15" w:rsidRPr="00FD77F4">
              <w:rPr>
                <w:i/>
                <w:iCs/>
              </w:rPr>
              <w:t xml:space="preserve">no </w:t>
            </w:r>
            <w:r w:rsidR="00FD77F4" w:rsidRPr="00FD77F4">
              <w:rPr>
                <w:i/>
                <w:iCs/>
              </w:rPr>
              <w:t>definit</w:t>
            </w:r>
            <w:r w:rsidR="00FD77F4" w:rsidRPr="00FD77F4">
              <w:rPr>
                <w:b/>
                <w:bCs/>
                <w:i/>
                <w:iCs/>
              </w:rPr>
              <w:t>e</w:t>
            </w:r>
            <w:r w:rsidR="00473C15" w:rsidRPr="00FD77F4">
              <w:rPr>
                <w:i/>
                <w:iCs/>
              </w:rPr>
              <w:t xml:space="preserve"> statement about time limit, but the language implies </w:t>
            </w:r>
            <w:r w:rsidR="00FD77F4" w:rsidRPr="00FD77F4">
              <w:rPr>
                <w:i/>
                <w:iCs/>
              </w:rPr>
              <w:t>there is not a time limit.</w:t>
            </w:r>
          </w:p>
          <w:p w14:paraId="391CE921" w14:textId="77777777" w:rsidR="00431575" w:rsidRPr="00431575" w:rsidRDefault="00B92361" w:rsidP="00170B93">
            <w:pPr>
              <w:pStyle w:val="ListParagraph"/>
              <w:numPr>
                <w:ilvl w:val="0"/>
                <w:numId w:val="15"/>
              </w:numPr>
              <w:rPr>
                <w:bCs/>
                <w:i/>
                <w:iCs/>
              </w:rPr>
            </w:pPr>
            <w:r w:rsidRPr="009213BB">
              <w:t>Autism Ambassador</w:t>
            </w:r>
            <w:r>
              <w:t xml:space="preserve"> training: </w:t>
            </w:r>
          </w:p>
          <w:p w14:paraId="7B1D2365" w14:textId="77777777" w:rsidR="00431575" w:rsidRPr="00A07297" w:rsidRDefault="00431575" w:rsidP="00431575">
            <w:pPr>
              <w:pStyle w:val="ListParagraph"/>
              <w:ind w:left="360"/>
              <w:rPr>
                <w:i/>
                <w:iCs/>
              </w:rPr>
            </w:pPr>
            <w:r w:rsidRPr="00A07297">
              <w:rPr>
                <w:i/>
                <w:iCs/>
              </w:rPr>
              <w:t>17</w:t>
            </w:r>
            <w:r w:rsidRPr="00A07297">
              <w:rPr>
                <w:i/>
                <w:iCs/>
                <w:vertAlign w:val="superscript"/>
              </w:rPr>
              <w:t>th</w:t>
            </w:r>
            <w:r w:rsidRPr="00A07297">
              <w:rPr>
                <w:i/>
                <w:iCs/>
              </w:rPr>
              <w:t xml:space="preserve"> March: Havant – places available</w:t>
            </w:r>
          </w:p>
          <w:p w14:paraId="5CB00550" w14:textId="219BC67D" w:rsidR="00431575" w:rsidRPr="00A07297" w:rsidRDefault="00431575" w:rsidP="00431575">
            <w:pPr>
              <w:pStyle w:val="ListParagraph"/>
              <w:ind w:left="360"/>
              <w:rPr>
                <w:i/>
                <w:iCs/>
              </w:rPr>
            </w:pPr>
            <w:r w:rsidRPr="00A07297">
              <w:rPr>
                <w:i/>
                <w:iCs/>
              </w:rPr>
              <w:t>12</w:t>
            </w:r>
            <w:r w:rsidRPr="00A07297">
              <w:rPr>
                <w:i/>
                <w:iCs/>
                <w:vertAlign w:val="superscript"/>
              </w:rPr>
              <w:t>th</w:t>
            </w:r>
            <w:r w:rsidRPr="00A07297">
              <w:rPr>
                <w:i/>
                <w:iCs/>
              </w:rPr>
              <w:t xml:space="preserve"> May - online</w:t>
            </w:r>
          </w:p>
          <w:p w14:paraId="33193997" w14:textId="7C383D4E" w:rsidR="00491052" w:rsidRPr="00A07297" w:rsidRDefault="00431575" w:rsidP="00431575">
            <w:pPr>
              <w:pStyle w:val="ListParagraph"/>
              <w:ind w:left="360"/>
              <w:rPr>
                <w:i/>
                <w:iCs/>
              </w:rPr>
            </w:pPr>
            <w:r w:rsidRPr="00A07297">
              <w:rPr>
                <w:i/>
                <w:iCs/>
              </w:rPr>
              <w:t>23</w:t>
            </w:r>
            <w:r w:rsidRPr="00A07297">
              <w:rPr>
                <w:i/>
                <w:iCs/>
                <w:vertAlign w:val="superscript"/>
              </w:rPr>
              <w:t>rd</w:t>
            </w:r>
            <w:r w:rsidRPr="00A07297">
              <w:rPr>
                <w:i/>
                <w:iCs/>
              </w:rPr>
              <w:t xml:space="preserve"> May </w:t>
            </w:r>
            <w:r w:rsidR="00491052" w:rsidRPr="00A07297">
              <w:rPr>
                <w:i/>
                <w:iCs/>
              </w:rPr>
              <w:t>–</w:t>
            </w:r>
            <w:r w:rsidRPr="00A07297">
              <w:rPr>
                <w:i/>
                <w:iCs/>
              </w:rPr>
              <w:t xml:space="preserve"> online</w:t>
            </w:r>
          </w:p>
          <w:p w14:paraId="41C01418" w14:textId="77777777" w:rsidR="00491052" w:rsidRPr="00A07297" w:rsidRDefault="00491052" w:rsidP="00431575">
            <w:pPr>
              <w:pStyle w:val="ListParagraph"/>
              <w:ind w:left="360"/>
              <w:rPr>
                <w:i/>
                <w:iCs/>
              </w:rPr>
            </w:pPr>
            <w:r w:rsidRPr="00A07297">
              <w:rPr>
                <w:i/>
                <w:iCs/>
              </w:rPr>
              <w:t>26</w:t>
            </w:r>
            <w:r w:rsidRPr="00A07297">
              <w:rPr>
                <w:i/>
                <w:iCs/>
                <w:vertAlign w:val="superscript"/>
              </w:rPr>
              <w:t>th</w:t>
            </w:r>
            <w:r w:rsidRPr="00A07297">
              <w:rPr>
                <w:i/>
                <w:iCs/>
              </w:rPr>
              <w:t xml:space="preserve"> June – Speaking Space, Romsey</w:t>
            </w:r>
          </w:p>
          <w:p w14:paraId="0FBF24A8" w14:textId="458E7804" w:rsidR="00615182" w:rsidRDefault="00491052" w:rsidP="00431575">
            <w:pPr>
              <w:pStyle w:val="ListParagraph"/>
              <w:ind w:left="360"/>
            </w:pPr>
            <w:r w:rsidRPr="00A07297">
              <w:rPr>
                <w:highlight w:val="green"/>
              </w:rPr>
              <w:t>Action</w:t>
            </w:r>
            <w:r w:rsidR="00A07297" w:rsidRPr="00A07297">
              <w:rPr>
                <w:highlight w:val="green"/>
              </w:rPr>
              <w:t xml:space="preserve"> 2.2</w:t>
            </w:r>
            <w:r w:rsidRPr="00A07297">
              <w:rPr>
                <w:highlight w:val="green"/>
              </w:rPr>
              <w:t>:</w:t>
            </w:r>
            <w:r>
              <w:t xml:space="preserve"> M</w:t>
            </w:r>
            <w:r w:rsidR="00EF2B40">
              <w:t>W</w:t>
            </w:r>
            <w:r>
              <w:t xml:space="preserve"> to send details to J</w:t>
            </w:r>
            <w:r w:rsidR="00EF2B40">
              <w:t>H</w:t>
            </w:r>
          </w:p>
          <w:p w14:paraId="3FFFABAE" w14:textId="77777777" w:rsidR="003A77AC" w:rsidRDefault="00615182" w:rsidP="00431575">
            <w:pPr>
              <w:pStyle w:val="ListParagraph"/>
              <w:ind w:left="360"/>
            </w:pPr>
            <w:r w:rsidRPr="00C14C5A">
              <w:rPr>
                <w:highlight w:val="green"/>
              </w:rPr>
              <w:lastRenderedPageBreak/>
              <w:t>Action 2.3:</w:t>
            </w:r>
            <w:r>
              <w:t xml:space="preserve"> Add Autism Ambassador </w:t>
            </w:r>
            <w:r w:rsidR="00C14C5A">
              <w:t>details to the new carer’</w:t>
            </w:r>
            <w:r w:rsidR="00C14C5A" w:rsidRPr="00C14C5A">
              <w:t>s</w:t>
            </w:r>
            <w:r w:rsidR="00C14C5A">
              <w:t xml:space="preserve"> website.</w:t>
            </w:r>
          </w:p>
          <w:p w14:paraId="68B829D7" w14:textId="276319FC" w:rsidR="00170B93" w:rsidRPr="00FE1984" w:rsidRDefault="00E83050" w:rsidP="003A77AC">
            <w:pPr>
              <w:pStyle w:val="ListParagraph"/>
              <w:numPr>
                <w:ilvl w:val="0"/>
                <w:numId w:val="15"/>
              </w:numPr>
              <w:rPr>
                <w:bCs/>
                <w:i/>
                <w:iCs/>
              </w:rPr>
            </w:pPr>
            <w:r w:rsidRPr="00FE1984">
              <w:rPr>
                <w:highlight w:val="green"/>
              </w:rPr>
              <w:t>Action 2.</w:t>
            </w:r>
            <w:r w:rsidR="00FE1984" w:rsidRPr="00FE1984">
              <w:rPr>
                <w:highlight w:val="green"/>
              </w:rPr>
              <w:t>4:</w:t>
            </w:r>
            <w:r w:rsidR="00FE1984">
              <w:t xml:space="preserve"> </w:t>
            </w:r>
            <w:r w:rsidR="003A77AC" w:rsidRPr="002661EE">
              <w:t>Leaving the parental home</w:t>
            </w:r>
            <w:r w:rsidR="003A77AC">
              <w:t>:</w:t>
            </w:r>
            <w:r w:rsidR="003A77AC" w:rsidRPr="00FE18BF">
              <w:t xml:space="preserve"> there has been feedback times re</w:t>
            </w:r>
            <w:r w:rsidR="003A77AC">
              <w:t xml:space="preserve">: a </w:t>
            </w:r>
            <w:r w:rsidR="003A77AC" w:rsidRPr="00FE18BF">
              <w:t>lack of guidance on people leaving the parental home, and what the process is. J</w:t>
            </w:r>
            <w:r w:rsidR="00EF2B40">
              <w:t xml:space="preserve">N </w:t>
            </w:r>
            <w:r w:rsidR="003A77AC" w:rsidRPr="00FE18BF">
              <w:t>to circulate th</w:t>
            </w:r>
            <w:r w:rsidR="003A77AC">
              <w:t xml:space="preserve">e first draft </w:t>
            </w:r>
            <w:r w:rsidR="003A77AC" w:rsidRPr="00FE18BF">
              <w:t>before the next meeting</w:t>
            </w:r>
            <w:r w:rsidR="003A77AC">
              <w:t xml:space="preserve"> </w:t>
            </w:r>
            <w:r w:rsidR="007C5C5B" w:rsidRPr="007C5C5B">
              <w:rPr>
                <w:i/>
                <w:iCs/>
              </w:rPr>
              <w:t>–</w:t>
            </w:r>
            <w:r w:rsidR="003A77AC" w:rsidRPr="007C5C5B">
              <w:rPr>
                <w:i/>
                <w:iCs/>
              </w:rPr>
              <w:t xml:space="preserve"> </w:t>
            </w:r>
            <w:r w:rsidR="007C5C5B" w:rsidRPr="007C5C5B">
              <w:rPr>
                <w:i/>
                <w:iCs/>
              </w:rPr>
              <w:t>not drafted yet</w:t>
            </w:r>
            <w:r w:rsidR="007C5C5B">
              <w:t xml:space="preserve">. </w:t>
            </w:r>
          </w:p>
          <w:p w14:paraId="5998EA41" w14:textId="3C76B9A8" w:rsidR="00FE1984" w:rsidRPr="008B6798" w:rsidRDefault="00FE1984" w:rsidP="003A77AC">
            <w:pPr>
              <w:pStyle w:val="ListParagraph"/>
              <w:numPr>
                <w:ilvl w:val="0"/>
                <w:numId w:val="15"/>
              </w:numPr>
              <w:rPr>
                <w:bCs/>
                <w:i/>
                <w:iCs/>
              </w:rPr>
            </w:pPr>
            <w:r w:rsidRPr="00FE18BF">
              <w:t>J</w:t>
            </w:r>
            <w:r w:rsidR="00EF2B40">
              <w:t>N</w:t>
            </w:r>
            <w:r w:rsidRPr="00FE18BF">
              <w:t xml:space="preserve"> will ask if </w:t>
            </w:r>
            <w:r>
              <w:t xml:space="preserve">it has been suggested to people taking MARS that they could consider becoming a PA – </w:t>
            </w:r>
            <w:r w:rsidRPr="00346D4A">
              <w:rPr>
                <w:i/>
                <w:iCs/>
              </w:rPr>
              <w:t>J</w:t>
            </w:r>
            <w:r w:rsidR="00EF2B40">
              <w:rPr>
                <w:i/>
                <w:iCs/>
              </w:rPr>
              <w:t>N</w:t>
            </w:r>
            <w:r w:rsidRPr="00346D4A">
              <w:rPr>
                <w:i/>
                <w:iCs/>
              </w:rPr>
              <w:t xml:space="preserve"> spoke to </w:t>
            </w:r>
            <w:r w:rsidR="00346D4A" w:rsidRPr="00346D4A">
              <w:rPr>
                <w:i/>
                <w:iCs/>
              </w:rPr>
              <w:t xml:space="preserve">HR Lead, but given that people cannot have another Local Government contract within 12 months, it was felt to be inappropriate. </w:t>
            </w:r>
          </w:p>
          <w:p w14:paraId="1A22166D" w14:textId="44FAEFA4" w:rsidR="008B6798" w:rsidRPr="004E736F" w:rsidRDefault="008B6798" w:rsidP="003A77AC">
            <w:pPr>
              <w:pStyle w:val="ListParagraph"/>
              <w:numPr>
                <w:ilvl w:val="0"/>
                <w:numId w:val="15"/>
              </w:numPr>
              <w:rPr>
                <w:bCs/>
                <w:i/>
                <w:iCs/>
              </w:rPr>
            </w:pPr>
            <w:r w:rsidRPr="008B6798">
              <w:rPr>
                <w:bCs/>
                <w:highlight w:val="green"/>
              </w:rPr>
              <w:t>Action 2.5:</w:t>
            </w:r>
            <w:r w:rsidRPr="008B6798">
              <w:rPr>
                <w:bCs/>
              </w:rPr>
              <w:t xml:space="preserve"> T</w:t>
            </w:r>
            <w:r w:rsidR="00EF2B40">
              <w:rPr>
                <w:bCs/>
              </w:rPr>
              <w:t>W</w:t>
            </w:r>
            <w:r w:rsidRPr="008B6798">
              <w:rPr>
                <w:bCs/>
              </w:rPr>
              <w:t xml:space="preserve"> to send J</w:t>
            </w:r>
            <w:r w:rsidR="00EF2B40">
              <w:rPr>
                <w:bCs/>
              </w:rPr>
              <w:t>H</w:t>
            </w:r>
            <w:r w:rsidRPr="008B6798">
              <w:rPr>
                <w:bCs/>
              </w:rPr>
              <w:t xml:space="preserve"> a timeline of when pay rates will be announced</w:t>
            </w:r>
            <w:r>
              <w:rPr>
                <w:bCs/>
              </w:rPr>
              <w:t xml:space="preserve"> – </w:t>
            </w:r>
            <w:r w:rsidR="004E736F" w:rsidRPr="004E736F">
              <w:rPr>
                <w:bCs/>
                <w:i/>
                <w:iCs/>
              </w:rPr>
              <w:t>still be</w:t>
            </w:r>
            <w:r w:rsidR="004E736F">
              <w:rPr>
                <w:bCs/>
                <w:i/>
                <w:iCs/>
              </w:rPr>
              <w:t>ing</w:t>
            </w:r>
            <w:r w:rsidR="004E736F" w:rsidRPr="004E736F">
              <w:rPr>
                <w:bCs/>
                <w:i/>
                <w:iCs/>
              </w:rPr>
              <w:t xml:space="preserve"> discussed </w:t>
            </w:r>
            <w:r w:rsidRPr="004E736F">
              <w:rPr>
                <w:bCs/>
                <w:i/>
                <w:iCs/>
              </w:rPr>
              <w:tab/>
            </w:r>
          </w:p>
          <w:p w14:paraId="4CF4FEF4" w14:textId="167A4A91" w:rsidR="00323648" w:rsidRPr="00323648" w:rsidRDefault="00E43486" w:rsidP="00331051">
            <w:pPr>
              <w:pStyle w:val="ListParagraph"/>
              <w:numPr>
                <w:ilvl w:val="0"/>
                <w:numId w:val="15"/>
              </w:numPr>
              <w:rPr>
                <w:bCs/>
              </w:rPr>
            </w:pPr>
            <w:r>
              <w:t>T</w:t>
            </w:r>
            <w:r w:rsidR="00EF2B40">
              <w:t>S</w:t>
            </w:r>
            <w:r>
              <w:t xml:space="preserve"> </w:t>
            </w:r>
            <w:r w:rsidRPr="002034A9">
              <w:t>to send J</w:t>
            </w:r>
            <w:r w:rsidR="00EF2B40">
              <w:t>H</w:t>
            </w:r>
            <w:r w:rsidRPr="002034A9">
              <w:t xml:space="preserve"> details of the </w:t>
            </w:r>
            <w:r>
              <w:t>H</w:t>
            </w:r>
            <w:r w:rsidRPr="002034A9">
              <w:t xml:space="preserve">ealth </w:t>
            </w:r>
            <w:r>
              <w:t xml:space="preserve">Fairs – </w:t>
            </w:r>
            <w:r w:rsidRPr="00E43486">
              <w:rPr>
                <w:i/>
                <w:iCs/>
              </w:rPr>
              <w:t>post meeting note: achieved</w:t>
            </w:r>
            <w:r w:rsidR="00D70A35">
              <w:rPr>
                <w:i/>
                <w:iCs/>
              </w:rPr>
              <w:t>.</w:t>
            </w:r>
          </w:p>
          <w:p w14:paraId="0D5860F1" w14:textId="5B7855C8" w:rsidR="003D743C" w:rsidRPr="003D743C" w:rsidRDefault="00323648" w:rsidP="00331051">
            <w:pPr>
              <w:pStyle w:val="ListParagraph"/>
              <w:numPr>
                <w:ilvl w:val="0"/>
                <w:numId w:val="15"/>
              </w:numPr>
              <w:rPr>
                <w:bCs/>
              </w:rPr>
            </w:pPr>
            <w:r w:rsidRPr="00441564">
              <w:t>A</w:t>
            </w:r>
            <w:r w:rsidR="00EF2B40">
              <w:t>L</w:t>
            </w:r>
            <w:r w:rsidRPr="00441564">
              <w:t xml:space="preserve"> to put J</w:t>
            </w:r>
            <w:r w:rsidR="00EF2B40">
              <w:t>L</w:t>
            </w:r>
            <w:r w:rsidRPr="00441564">
              <w:t xml:space="preserve"> in contact with T</w:t>
            </w:r>
            <w:r w:rsidR="00EF2B40">
              <w:t>H</w:t>
            </w:r>
            <w:r>
              <w:t xml:space="preserve">, the Self-Advocate for the New Forest </w:t>
            </w:r>
            <w:r w:rsidR="0088025E">
              <w:t>–</w:t>
            </w:r>
            <w:r>
              <w:t xml:space="preserve"> </w:t>
            </w:r>
            <w:r w:rsidR="0088025E">
              <w:rPr>
                <w:i/>
                <w:iCs/>
              </w:rPr>
              <w:t>A</w:t>
            </w:r>
            <w:r w:rsidR="00EF2B40">
              <w:rPr>
                <w:i/>
                <w:iCs/>
              </w:rPr>
              <w:t>L</w:t>
            </w:r>
            <w:r w:rsidR="0088025E">
              <w:rPr>
                <w:i/>
                <w:iCs/>
              </w:rPr>
              <w:t xml:space="preserve"> has provided contact details for T</w:t>
            </w:r>
            <w:r w:rsidR="00EF2B40">
              <w:rPr>
                <w:i/>
                <w:iCs/>
              </w:rPr>
              <w:t>H</w:t>
            </w:r>
            <w:r w:rsidR="0088025E">
              <w:rPr>
                <w:i/>
                <w:iCs/>
              </w:rPr>
              <w:t>, J</w:t>
            </w:r>
            <w:r w:rsidR="00EF2B40">
              <w:rPr>
                <w:i/>
                <w:iCs/>
              </w:rPr>
              <w:t>L</w:t>
            </w:r>
            <w:r w:rsidR="0088025E">
              <w:rPr>
                <w:i/>
                <w:iCs/>
              </w:rPr>
              <w:t xml:space="preserve"> has contacted </w:t>
            </w:r>
            <w:r w:rsidR="003D743C">
              <w:rPr>
                <w:i/>
                <w:iCs/>
              </w:rPr>
              <w:t>her but</w:t>
            </w:r>
            <w:r w:rsidR="0088025E">
              <w:rPr>
                <w:i/>
                <w:iCs/>
              </w:rPr>
              <w:t xml:space="preserve"> not heard back. </w:t>
            </w:r>
          </w:p>
          <w:p w14:paraId="42FE9210" w14:textId="43499BC7" w:rsidR="00816CF1" w:rsidRPr="00A8180C" w:rsidRDefault="00816CF1" w:rsidP="00A8180C">
            <w:pPr>
              <w:pStyle w:val="ListParagraph"/>
              <w:numPr>
                <w:ilvl w:val="0"/>
                <w:numId w:val="15"/>
              </w:numPr>
              <w:rPr>
                <w:i/>
                <w:iCs/>
              </w:rPr>
            </w:pPr>
            <w:r w:rsidRPr="00A8180C">
              <w:t>There is a turnover of self-advocates and at present there are 4 new self-advocates who are very keen to meet people. The group agreed a pilot over six months in New Forest, with T</w:t>
            </w:r>
            <w:r w:rsidR="00EF2B40">
              <w:t xml:space="preserve">H </w:t>
            </w:r>
            <w:r w:rsidRPr="00A8180C">
              <w:t>attending every two months</w:t>
            </w:r>
            <w:r w:rsidR="00A8180C">
              <w:rPr>
                <w:i/>
                <w:iCs/>
              </w:rPr>
              <w:t xml:space="preserve"> – </w:t>
            </w:r>
            <w:r w:rsidR="00A8180C" w:rsidRPr="004F348B">
              <w:rPr>
                <w:i/>
                <w:iCs/>
                <w:highlight w:val="green"/>
              </w:rPr>
              <w:t>Action 2.6</w:t>
            </w:r>
            <w:r w:rsidR="00A8180C">
              <w:rPr>
                <w:i/>
                <w:iCs/>
              </w:rPr>
              <w:t xml:space="preserve">: </w:t>
            </w:r>
            <w:r w:rsidRPr="00A8180C">
              <w:rPr>
                <w:i/>
                <w:iCs/>
              </w:rPr>
              <w:t>A</w:t>
            </w:r>
            <w:r w:rsidR="00EF2B40">
              <w:rPr>
                <w:i/>
                <w:iCs/>
              </w:rPr>
              <w:t>L</w:t>
            </w:r>
            <w:r w:rsidRPr="00A8180C">
              <w:rPr>
                <w:i/>
                <w:iCs/>
              </w:rPr>
              <w:t xml:space="preserve"> to raise this at the meeting with co-chairs next week.</w:t>
            </w:r>
          </w:p>
          <w:p w14:paraId="7A980BFB" w14:textId="327FB06D" w:rsidR="005F2B11" w:rsidRPr="00310227" w:rsidRDefault="004F348B" w:rsidP="00587D4B">
            <w:pPr>
              <w:pStyle w:val="ListParagraph"/>
              <w:numPr>
                <w:ilvl w:val="0"/>
                <w:numId w:val="15"/>
              </w:numPr>
              <w:rPr>
                <w:i/>
                <w:iCs/>
              </w:rPr>
            </w:pPr>
            <w:r w:rsidRPr="004F348B">
              <w:rPr>
                <w:highlight w:val="green"/>
              </w:rPr>
              <w:t>Action 2.7:</w:t>
            </w:r>
            <w:r>
              <w:t xml:space="preserve"> </w:t>
            </w:r>
            <w:r w:rsidR="00816CF1" w:rsidRPr="004F348B">
              <w:t>A</w:t>
            </w:r>
            <w:r w:rsidR="00EF2B40">
              <w:t>L</w:t>
            </w:r>
            <w:r w:rsidR="00816CF1" w:rsidRPr="004F348B">
              <w:t xml:space="preserve"> to give feedback to this meeting and provide presentations slide deck for J</w:t>
            </w:r>
            <w:r w:rsidR="00EF2B40">
              <w:t>H</w:t>
            </w:r>
            <w:r w:rsidR="00816CF1" w:rsidRPr="004F348B">
              <w:t xml:space="preserve"> to circulate on the work of the LDP</w:t>
            </w:r>
            <w:r w:rsidR="00E43486" w:rsidRPr="004F348B">
              <w:rPr>
                <w:i/>
                <w:iCs/>
              </w:rPr>
              <w:br/>
            </w:r>
            <w:r w:rsidR="008A7FA9" w:rsidRPr="00310227">
              <w:rPr>
                <w:i/>
                <w:iCs/>
              </w:rPr>
              <w:t xml:space="preserve"> </w:t>
            </w:r>
          </w:p>
        </w:tc>
        <w:tc>
          <w:tcPr>
            <w:tcW w:w="1275" w:type="dxa"/>
          </w:tcPr>
          <w:p w14:paraId="41D9ED98" w14:textId="77777777" w:rsidR="00923D1B" w:rsidRDefault="00923D1B" w:rsidP="00C66A66">
            <w:pPr>
              <w:rPr>
                <w:b/>
                <w:bCs/>
              </w:rPr>
            </w:pPr>
          </w:p>
          <w:p w14:paraId="2A4896A7" w14:textId="77777777" w:rsidR="008B6798" w:rsidRDefault="008B6798" w:rsidP="00C66A66">
            <w:pPr>
              <w:rPr>
                <w:b/>
                <w:bCs/>
              </w:rPr>
            </w:pPr>
          </w:p>
          <w:p w14:paraId="46524746" w14:textId="77777777" w:rsidR="008B6798" w:rsidRDefault="008B6798" w:rsidP="00C66A66">
            <w:pPr>
              <w:rPr>
                <w:b/>
                <w:bCs/>
              </w:rPr>
            </w:pPr>
          </w:p>
          <w:p w14:paraId="5A57C204" w14:textId="77777777" w:rsidR="008B6798" w:rsidRDefault="008B6798" w:rsidP="00C66A66">
            <w:pPr>
              <w:rPr>
                <w:b/>
                <w:bCs/>
              </w:rPr>
            </w:pPr>
          </w:p>
          <w:p w14:paraId="69D7123F" w14:textId="77777777" w:rsidR="008B6798" w:rsidRDefault="008B6798" w:rsidP="00C66A66">
            <w:pPr>
              <w:rPr>
                <w:b/>
                <w:bCs/>
              </w:rPr>
            </w:pPr>
          </w:p>
          <w:p w14:paraId="13C05A16" w14:textId="77777777" w:rsidR="008B6798" w:rsidRDefault="008B6798" w:rsidP="00C66A66">
            <w:pPr>
              <w:rPr>
                <w:b/>
                <w:bCs/>
              </w:rPr>
            </w:pPr>
          </w:p>
          <w:p w14:paraId="7CB97DCF" w14:textId="77777777" w:rsidR="008B6798" w:rsidRDefault="008B6798" w:rsidP="00C66A66">
            <w:pPr>
              <w:rPr>
                <w:b/>
                <w:bCs/>
              </w:rPr>
            </w:pPr>
          </w:p>
          <w:p w14:paraId="26CF5FA1" w14:textId="77777777" w:rsidR="008B6798" w:rsidRDefault="008B6798" w:rsidP="00C66A66">
            <w:pPr>
              <w:rPr>
                <w:b/>
                <w:bCs/>
              </w:rPr>
            </w:pPr>
          </w:p>
          <w:p w14:paraId="656B2A46" w14:textId="77777777" w:rsidR="008B6798" w:rsidRDefault="008B6798" w:rsidP="00C66A66">
            <w:pPr>
              <w:rPr>
                <w:b/>
                <w:bCs/>
              </w:rPr>
            </w:pPr>
          </w:p>
          <w:p w14:paraId="036486E8" w14:textId="77777777" w:rsidR="008B6798" w:rsidRDefault="008B6798" w:rsidP="00C66A66">
            <w:pPr>
              <w:rPr>
                <w:b/>
                <w:bCs/>
              </w:rPr>
            </w:pPr>
          </w:p>
          <w:p w14:paraId="6476F7EB" w14:textId="77777777" w:rsidR="008B6798" w:rsidRDefault="008B6798" w:rsidP="00C66A66">
            <w:pPr>
              <w:rPr>
                <w:b/>
                <w:bCs/>
              </w:rPr>
            </w:pPr>
          </w:p>
          <w:p w14:paraId="20EA5637" w14:textId="77777777" w:rsidR="008B6798" w:rsidRDefault="008B6798" w:rsidP="00C66A66">
            <w:pPr>
              <w:rPr>
                <w:b/>
                <w:bCs/>
              </w:rPr>
            </w:pPr>
          </w:p>
          <w:p w14:paraId="16147277" w14:textId="77777777" w:rsidR="008B6798" w:rsidRDefault="008B6798" w:rsidP="00C66A66">
            <w:pPr>
              <w:rPr>
                <w:b/>
                <w:bCs/>
              </w:rPr>
            </w:pPr>
          </w:p>
          <w:p w14:paraId="7AE8CCF0" w14:textId="77777777" w:rsidR="008B6798" w:rsidRDefault="008B6798" w:rsidP="00C66A66">
            <w:pPr>
              <w:rPr>
                <w:b/>
                <w:bCs/>
              </w:rPr>
            </w:pPr>
          </w:p>
          <w:p w14:paraId="53B477EB" w14:textId="77777777" w:rsidR="008B6798" w:rsidRDefault="008B6798" w:rsidP="00C66A66">
            <w:pPr>
              <w:rPr>
                <w:b/>
                <w:bCs/>
              </w:rPr>
            </w:pPr>
          </w:p>
          <w:p w14:paraId="5EAE41FB" w14:textId="77777777" w:rsidR="008B6798" w:rsidRDefault="008B6798" w:rsidP="00C66A66">
            <w:pPr>
              <w:rPr>
                <w:b/>
                <w:bCs/>
              </w:rPr>
            </w:pPr>
          </w:p>
          <w:p w14:paraId="79A97002" w14:textId="77777777" w:rsidR="008B6798" w:rsidRDefault="008B6798" w:rsidP="00C66A66">
            <w:pPr>
              <w:rPr>
                <w:b/>
                <w:bCs/>
              </w:rPr>
            </w:pPr>
          </w:p>
          <w:p w14:paraId="13908475" w14:textId="77777777" w:rsidR="008B6798" w:rsidRDefault="008B6798" w:rsidP="00C66A66">
            <w:pPr>
              <w:rPr>
                <w:b/>
                <w:bCs/>
              </w:rPr>
            </w:pPr>
          </w:p>
          <w:p w14:paraId="7ED25FB6" w14:textId="77777777" w:rsidR="008B6798" w:rsidRDefault="008B6798" w:rsidP="00C66A66">
            <w:pPr>
              <w:rPr>
                <w:b/>
                <w:bCs/>
              </w:rPr>
            </w:pPr>
          </w:p>
          <w:p w14:paraId="354BF91C" w14:textId="77777777" w:rsidR="008B6798" w:rsidRDefault="008B6798" w:rsidP="00C66A66">
            <w:pPr>
              <w:rPr>
                <w:b/>
                <w:bCs/>
              </w:rPr>
            </w:pPr>
          </w:p>
          <w:p w14:paraId="38300BFF" w14:textId="77777777" w:rsidR="00BA012F" w:rsidRPr="00BA012F" w:rsidRDefault="00BA012F" w:rsidP="00C66A66">
            <w:r w:rsidRPr="00BA012F">
              <w:t>DH</w:t>
            </w:r>
          </w:p>
          <w:p w14:paraId="57EFBA84" w14:textId="77777777" w:rsidR="00BA012F" w:rsidRPr="00BA012F" w:rsidRDefault="00BA012F" w:rsidP="00C66A66"/>
          <w:p w14:paraId="1A51919D" w14:textId="77777777" w:rsidR="00BA012F" w:rsidRPr="00BA012F" w:rsidRDefault="00BA012F" w:rsidP="00C66A66"/>
          <w:p w14:paraId="68ACE1E1" w14:textId="77777777" w:rsidR="00BA012F" w:rsidRPr="00BA012F" w:rsidRDefault="00BA012F" w:rsidP="00C66A66"/>
          <w:p w14:paraId="1B27537C" w14:textId="77777777" w:rsidR="00BA012F" w:rsidRPr="00BA012F" w:rsidRDefault="00BA012F" w:rsidP="00C66A66"/>
          <w:p w14:paraId="62802BE6" w14:textId="77777777" w:rsidR="00BA012F" w:rsidRPr="00BA012F" w:rsidRDefault="00BA012F" w:rsidP="00C66A66"/>
          <w:p w14:paraId="1164AE4F" w14:textId="77777777" w:rsidR="00BA012F" w:rsidRPr="00BA012F" w:rsidRDefault="00BA012F" w:rsidP="00C66A66"/>
          <w:p w14:paraId="667ACA54" w14:textId="77777777" w:rsidR="00BA012F" w:rsidRPr="00BA012F" w:rsidRDefault="00BA012F" w:rsidP="00C66A66"/>
          <w:p w14:paraId="0F03ED67" w14:textId="77777777" w:rsidR="00BA012F" w:rsidRPr="00BA012F" w:rsidRDefault="00BA012F" w:rsidP="00C66A66"/>
          <w:p w14:paraId="38EA8CB7" w14:textId="77777777" w:rsidR="00BA012F" w:rsidRPr="00BA012F" w:rsidRDefault="00BA012F" w:rsidP="00C66A66">
            <w:r w:rsidRPr="00BA012F">
              <w:t>MW</w:t>
            </w:r>
          </w:p>
          <w:p w14:paraId="2A911AD1" w14:textId="77777777" w:rsidR="00BA012F" w:rsidRPr="00BA012F" w:rsidRDefault="00BA012F" w:rsidP="00C66A66">
            <w:r w:rsidRPr="00BA012F">
              <w:lastRenderedPageBreak/>
              <w:t>DH</w:t>
            </w:r>
          </w:p>
          <w:p w14:paraId="1E00BAFA" w14:textId="77777777" w:rsidR="00BA012F" w:rsidRPr="00BA012F" w:rsidRDefault="00BA012F" w:rsidP="00C66A66">
            <w:r w:rsidRPr="00BA012F">
              <w:t>JN</w:t>
            </w:r>
          </w:p>
          <w:p w14:paraId="4CB95E0C" w14:textId="77777777" w:rsidR="00BA012F" w:rsidRPr="00BA012F" w:rsidRDefault="00BA012F" w:rsidP="00C66A66"/>
          <w:p w14:paraId="57B91E27" w14:textId="77777777" w:rsidR="00BA012F" w:rsidRPr="00BA012F" w:rsidRDefault="00BA012F" w:rsidP="00C66A66"/>
          <w:p w14:paraId="26B67FE6" w14:textId="77777777" w:rsidR="00BA012F" w:rsidRPr="00BA012F" w:rsidRDefault="00BA012F" w:rsidP="00C66A66"/>
          <w:p w14:paraId="5F5446EB" w14:textId="77777777" w:rsidR="00BA012F" w:rsidRPr="00BA012F" w:rsidRDefault="00BA012F" w:rsidP="00C66A66"/>
          <w:p w14:paraId="6CB5A093" w14:textId="77777777" w:rsidR="00BA012F" w:rsidRPr="00BA012F" w:rsidRDefault="00BA012F" w:rsidP="00C66A66"/>
          <w:p w14:paraId="79CACC43" w14:textId="77777777" w:rsidR="00BA012F" w:rsidRPr="00BA012F" w:rsidRDefault="00BA012F" w:rsidP="00C66A66"/>
          <w:p w14:paraId="69992269" w14:textId="77777777" w:rsidR="00BA012F" w:rsidRPr="00BA012F" w:rsidRDefault="00BA012F" w:rsidP="00C66A66"/>
          <w:p w14:paraId="720D9BB2" w14:textId="77777777" w:rsidR="00BA012F" w:rsidRDefault="00BA012F" w:rsidP="00C66A66">
            <w:r w:rsidRPr="00BA012F">
              <w:t>TW</w:t>
            </w:r>
          </w:p>
          <w:p w14:paraId="1803F392" w14:textId="77777777" w:rsidR="00A8180C" w:rsidRDefault="00A8180C" w:rsidP="00C66A66"/>
          <w:p w14:paraId="2B82449E" w14:textId="77777777" w:rsidR="00A8180C" w:rsidRDefault="00A8180C" w:rsidP="00C66A66"/>
          <w:p w14:paraId="72E95B76" w14:textId="77777777" w:rsidR="00A8180C" w:rsidRDefault="00A8180C" w:rsidP="00C66A66"/>
          <w:p w14:paraId="685D3875" w14:textId="77777777" w:rsidR="00A8180C" w:rsidRDefault="00A8180C" w:rsidP="00C66A66"/>
          <w:p w14:paraId="03948F82" w14:textId="77777777" w:rsidR="00A8180C" w:rsidRDefault="00A8180C" w:rsidP="00C66A66"/>
          <w:p w14:paraId="684EA5CE" w14:textId="77777777" w:rsidR="00A8180C" w:rsidRDefault="00A8180C" w:rsidP="00C66A66"/>
          <w:p w14:paraId="0BE8757C" w14:textId="77777777" w:rsidR="00A8180C" w:rsidRDefault="00A8180C" w:rsidP="00C66A66"/>
          <w:p w14:paraId="0CD210F0" w14:textId="2A292B49" w:rsidR="00A8180C" w:rsidRDefault="00EF2B40" w:rsidP="00C66A66">
            <w:r>
              <w:t>A</w:t>
            </w:r>
            <w:r w:rsidR="00A8180C">
              <w:t>L</w:t>
            </w:r>
          </w:p>
          <w:p w14:paraId="4F15F7AA" w14:textId="77777777" w:rsidR="004F348B" w:rsidRDefault="004F348B" w:rsidP="00C66A66"/>
          <w:p w14:paraId="4493ABDF" w14:textId="77777777" w:rsidR="004F348B" w:rsidRDefault="004F348B" w:rsidP="00C66A66"/>
          <w:p w14:paraId="3FEC4472" w14:textId="77777777" w:rsidR="004F348B" w:rsidRDefault="004F348B" w:rsidP="00C66A66">
            <w:r>
              <w:t>AL</w:t>
            </w:r>
          </w:p>
          <w:p w14:paraId="41C6BF0B" w14:textId="77777777" w:rsidR="00846D0E" w:rsidRDefault="00846D0E" w:rsidP="00C66A66"/>
          <w:p w14:paraId="7731BF39" w14:textId="77777777" w:rsidR="00846D0E" w:rsidRDefault="00846D0E" w:rsidP="00C66A66"/>
          <w:p w14:paraId="36109618" w14:textId="490B4D79" w:rsidR="00846D0E" w:rsidRPr="005E4BE2" w:rsidRDefault="00846D0E" w:rsidP="00C66A66">
            <w:pPr>
              <w:rPr>
                <w:b/>
                <w:bCs/>
              </w:rPr>
            </w:pPr>
          </w:p>
        </w:tc>
      </w:tr>
      <w:tr w:rsidR="00596397" w:rsidRPr="005E4BE2" w14:paraId="66A8CCAE" w14:textId="77777777" w:rsidTr="0095765A">
        <w:trPr>
          <w:jc w:val="center"/>
        </w:trPr>
        <w:tc>
          <w:tcPr>
            <w:tcW w:w="606" w:type="dxa"/>
          </w:tcPr>
          <w:p w14:paraId="3B5DAFBB" w14:textId="0668E9D7" w:rsidR="00596397" w:rsidRDefault="00596397" w:rsidP="0095765A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3.0</w:t>
            </w:r>
          </w:p>
        </w:tc>
        <w:tc>
          <w:tcPr>
            <w:tcW w:w="8320" w:type="dxa"/>
          </w:tcPr>
          <w:p w14:paraId="31F3CC1B" w14:textId="77777777" w:rsidR="00596397" w:rsidRPr="00596397" w:rsidRDefault="00596397" w:rsidP="00F830DF">
            <w:pPr>
              <w:rPr>
                <w:b/>
                <w:bCs/>
              </w:rPr>
            </w:pPr>
            <w:r w:rsidRPr="00596397">
              <w:rPr>
                <w:b/>
                <w:bCs/>
              </w:rPr>
              <w:t>Updates:</w:t>
            </w:r>
          </w:p>
          <w:p w14:paraId="0B948592" w14:textId="65E0E323" w:rsidR="004D42DE" w:rsidRPr="00933C50" w:rsidRDefault="00596397" w:rsidP="00596397">
            <w:r w:rsidRPr="00596397">
              <w:rPr>
                <w:b/>
                <w:bCs/>
              </w:rPr>
              <w:t>Complex Needs Group</w:t>
            </w:r>
            <w:r>
              <w:rPr>
                <w:b/>
                <w:bCs/>
              </w:rPr>
              <w:t xml:space="preserve"> (CNG)</w:t>
            </w:r>
            <w:r w:rsidRPr="00596397">
              <w:rPr>
                <w:b/>
                <w:bCs/>
              </w:rPr>
              <w:t>:</w:t>
            </w:r>
            <w:r w:rsidRPr="00596397">
              <w:t xml:space="preserve"> J</w:t>
            </w:r>
            <w:r w:rsidR="00EF2B40">
              <w:t>S</w:t>
            </w:r>
            <w:r w:rsidRPr="00596397">
              <w:t xml:space="preserve"> and A</w:t>
            </w:r>
            <w:r w:rsidR="00EF2B40">
              <w:t>M</w:t>
            </w:r>
            <w:r w:rsidRPr="00596397">
              <w:t xml:space="preserve"> attended. The information received on respite care is something which would benefit both groups, so it's still feels appropriate for the </w:t>
            </w:r>
            <w:r w:rsidR="00846D0E">
              <w:t>CNG</w:t>
            </w:r>
            <w:r w:rsidRPr="00596397">
              <w:t xml:space="preserve"> to be combined with this group. J</w:t>
            </w:r>
            <w:r w:rsidR="00EF2B40">
              <w:t>S</w:t>
            </w:r>
            <w:r w:rsidRPr="00596397">
              <w:t xml:space="preserve"> doesn't have time to attend both groups. The </w:t>
            </w:r>
            <w:r w:rsidRPr="00933C50">
              <w:t>C</w:t>
            </w:r>
            <w:r w:rsidRPr="00596397">
              <w:t>hair is not a carer put a provider</w:t>
            </w:r>
            <w:r w:rsidRPr="00933C50">
              <w:t>,</w:t>
            </w:r>
            <w:r w:rsidRPr="00596397">
              <w:t xml:space="preserve"> is this appropriate</w:t>
            </w:r>
            <w:r w:rsidRPr="00933C50">
              <w:t>?</w:t>
            </w:r>
            <w:r w:rsidRPr="00596397">
              <w:t xml:space="preserve"> D</w:t>
            </w:r>
            <w:r w:rsidR="00EF2B40">
              <w:t>H</w:t>
            </w:r>
            <w:r w:rsidRPr="00596397">
              <w:t xml:space="preserve"> also feels there is an obvious overlap. D</w:t>
            </w:r>
            <w:r w:rsidR="00EF2B40">
              <w:t>H</w:t>
            </w:r>
            <w:r w:rsidRPr="00596397">
              <w:t xml:space="preserve"> would have loved to have been part of the respite conversation. The </w:t>
            </w:r>
            <w:r w:rsidRPr="00933C50">
              <w:t>C</w:t>
            </w:r>
            <w:r w:rsidRPr="00596397">
              <w:t xml:space="preserve">hair of the </w:t>
            </w:r>
            <w:r w:rsidRPr="00933C50">
              <w:t>CNG</w:t>
            </w:r>
            <w:r w:rsidRPr="00596397">
              <w:t xml:space="preserve"> is quite vocal about having a separate group. D</w:t>
            </w:r>
            <w:r w:rsidR="000F0AEF">
              <w:t>H</w:t>
            </w:r>
            <w:r w:rsidRPr="00596397">
              <w:t xml:space="preserve"> has previously raised this issue with A</w:t>
            </w:r>
            <w:r w:rsidR="000F0AEF">
              <w:t>L</w:t>
            </w:r>
            <w:r w:rsidRPr="00596397">
              <w:t>. A</w:t>
            </w:r>
            <w:r w:rsidR="000F0AEF">
              <w:t>M</w:t>
            </w:r>
            <w:r w:rsidRPr="00596397">
              <w:t xml:space="preserve"> also agrees we need to integrate the groups. </w:t>
            </w:r>
            <w:r w:rsidRPr="00596397">
              <w:br/>
            </w:r>
            <w:r w:rsidRPr="00596397">
              <w:rPr>
                <w:highlight w:val="green"/>
              </w:rPr>
              <w:t xml:space="preserve">Action </w:t>
            </w:r>
            <w:r w:rsidR="004D42DE" w:rsidRPr="00933C50">
              <w:rPr>
                <w:highlight w:val="green"/>
              </w:rPr>
              <w:t>3.1:</w:t>
            </w:r>
            <w:r w:rsidR="004D42DE" w:rsidRPr="00933C50">
              <w:t xml:space="preserve"> A</w:t>
            </w:r>
            <w:r w:rsidR="006011B8">
              <w:t>M</w:t>
            </w:r>
            <w:r w:rsidR="004D42DE" w:rsidRPr="00933C50">
              <w:t xml:space="preserve"> to </w:t>
            </w:r>
            <w:r w:rsidRPr="00596397">
              <w:t>discuss with D</w:t>
            </w:r>
            <w:r w:rsidR="006011B8">
              <w:t>H</w:t>
            </w:r>
            <w:r w:rsidRPr="00596397">
              <w:t xml:space="preserve"> re amalgamating the complex needs group and this group and involve A</w:t>
            </w:r>
            <w:r w:rsidR="004D42DE" w:rsidRPr="00933C50">
              <w:t>M</w:t>
            </w:r>
            <w:r w:rsidRPr="00596397">
              <w:t>C</w:t>
            </w:r>
            <w:r w:rsidR="004D42DE" w:rsidRPr="00933C50">
              <w:t xml:space="preserve">, </w:t>
            </w:r>
            <w:r w:rsidRPr="00596397">
              <w:t>as</w:t>
            </w:r>
            <w:r w:rsidR="004D42DE" w:rsidRPr="00933C50">
              <w:t xml:space="preserve"> A</w:t>
            </w:r>
            <w:r w:rsidR="006011B8">
              <w:t>M</w:t>
            </w:r>
            <w:r w:rsidRPr="00596397">
              <w:t xml:space="preserve"> already has spoken to A</w:t>
            </w:r>
            <w:r w:rsidR="006011B8">
              <w:t>L</w:t>
            </w:r>
          </w:p>
          <w:p w14:paraId="0810CDBD" w14:textId="5890F48C" w:rsidR="00933C50" w:rsidRPr="00933C50" w:rsidRDefault="004D42DE" w:rsidP="00596397">
            <w:r w:rsidRPr="00596397">
              <w:rPr>
                <w:highlight w:val="green"/>
              </w:rPr>
              <w:t xml:space="preserve">Action </w:t>
            </w:r>
            <w:r w:rsidRPr="00933C50">
              <w:rPr>
                <w:highlight w:val="green"/>
              </w:rPr>
              <w:t>3.2:</w:t>
            </w:r>
            <w:r w:rsidRPr="00933C50">
              <w:t xml:space="preserve"> </w:t>
            </w:r>
            <w:r w:rsidRPr="00596397">
              <w:t>A</w:t>
            </w:r>
            <w:r w:rsidR="006011B8">
              <w:t>M</w:t>
            </w:r>
            <w:r w:rsidRPr="00596397">
              <w:t xml:space="preserve"> to raise the issue of booking respite at </w:t>
            </w:r>
            <w:r w:rsidR="00933C50" w:rsidRPr="00933C50">
              <w:t>Orchard C</w:t>
            </w:r>
            <w:r w:rsidRPr="00596397">
              <w:t>lose with J</w:t>
            </w:r>
            <w:r w:rsidR="006011B8">
              <w:t>S</w:t>
            </w:r>
            <w:r w:rsidRPr="00596397">
              <w:t xml:space="preserve"> again as no improvements since last year.</w:t>
            </w:r>
          </w:p>
          <w:p w14:paraId="22726484" w14:textId="103115FE" w:rsidR="00101CE6" w:rsidRPr="00101CE6" w:rsidRDefault="00596397" w:rsidP="00596397">
            <w:r w:rsidRPr="00596397">
              <w:br/>
            </w:r>
            <w:r w:rsidR="00C35B0A">
              <w:rPr>
                <w:b/>
                <w:bCs/>
              </w:rPr>
              <w:t>Hampshire Older Adults Partnership (</w:t>
            </w:r>
            <w:r w:rsidRPr="00596397">
              <w:rPr>
                <w:b/>
                <w:bCs/>
              </w:rPr>
              <w:t>H</w:t>
            </w:r>
            <w:r w:rsidR="00933C50" w:rsidRPr="00101CE6">
              <w:rPr>
                <w:b/>
                <w:bCs/>
              </w:rPr>
              <w:t>OAP</w:t>
            </w:r>
            <w:r w:rsidR="00C35B0A">
              <w:rPr>
                <w:b/>
                <w:bCs/>
              </w:rPr>
              <w:t>)</w:t>
            </w:r>
            <w:r w:rsidRPr="00596397">
              <w:t xml:space="preserve"> - A</w:t>
            </w:r>
            <w:r w:rsidR="006011B8">
              <w:t>M</w:t>
            </w:r>
            <w:r w:rsidRPr="00596397">
              <w:t>: now ha</w:t>
            </w:r>
            <w:r w:rsidR="00933C50" w:rsidRPr="00101CE6">
              <w:t>s</w:t>
            </w:r>
            <w:r w:rsidRPr="00596397">
              <w:t xml:space="preserve"> </w:t>
            </w:r>
            <w:r w:rsidR="00933C50" w:rsidRPr="00101CE6">
              <w:t>T</w:t>
            </w:r>
            <w:r w:rsidRPr="00596397">
              <w:t xml:space="preserve">erms of </w:t>
            </w:r>
            <w:r w:rsidR="00325C7A" w:rsidRPr="00101CE6">
              <w:t>R</w:t>
            </w:r>
            <w:r w:rsidRPr="00596397">
              <w:t xml:space="preserve">eference and </w:t>
            </w:r>
            <w:r w:rsidR="00B7425C" w:rsidRPr="00101CE6">
              <w:t xml:space="preserve">the group </w:t>
            </w:r>
            <w:r w:rsidRPr="00596397">
              <w:t xml:space="preserve">are designing a survey to go out to older people. This is a very positive and active group, largely due to the support of </w:t>
            </w:r>
            <w:r w:rsidR="00B7425C" w:rsidRPr="00101CE6">
              <w:t>Matt</w:t>
            </w:r>
            <w:r w:rsidRPr="00596397">
              <w:t xml:space="preserve"> Hutchinson from </w:t>
            </w:r>
            <w:r w:rsidR="00B7425C" w:rsidRPr="00101CE6">
              <w:t>AHC</w:t>
            </w:r>
            <w:r w:rsidRPr="00596397">
              <w:t xml:space="preserve">. The next Hampshire </w:t>
            </w:r>
            <w:r w:rsidR="009832AD" w:rsidRPr="00101CE6">
              <w:t>P</w:t>
            </w:r>
            <w:r w:rsidRPr="00596397">
              <w:t xml:space="preserve">lace </w:t>
            </w:r>
            <w:r w:rsidR="009832AD" w:rsidRPr="00101CE6">
              <w:t>A</w:t>
            </w:r>
            <w:r w:rsidRPr="00596397">
              <w:t xml:space="preserve">ssembly is going to be focusing on dementia. There is a </w:t>
            </w:r>
            <w:r w:rsidR="009832AD" w:rsidRPr="00101CE6">
              <w:t>D</w:t>
            </w:r>
            <w:r w:rsidRPr="00596397">
              <w:t xml:space="preserve">ementia </w:t>
            </w:r>
            <w:r w:rsidR="009832AD" w:rsidRPr="00101CE6">
              <w:t>A</w:t>
            </w:r>
            <w:r w:rsidRPr="00596397">
              <w:t>lliance with 66 organi</w:t>
            </w:r>
            <w:r w:rsidR="009832AD" w:rsidRPr="00101CE6">
              <w:t>s</w:t>
            </w:r>
            <w:r w:rsidRPr="00596397">
              <w:t xml:space="preserve">ations. </w:t>
            </w:r>
          </w:p>
          <w:p w14:paraId="63E77F99" w14:textId="77777777" w:rsidR="00101CE6" w:rsidRDefault="00101CE6" w:rsidP="00596397">
            <w:pPr>
              <w:rPr>
                <w:color w:val="FF0000"/>
              </w:rPr>
            </w:pPr>
          </w:p>
          <w:p w14:paraId="142B7805" w14:textId="581192DB" w:rsidR="00596397" w:rsidRPr="005E4BE2" w:rsidRDefault="00596397" w:rsidP="00F830DF">
            <w:r w:rsidRPr="00596397">
              <w:rPr>
                <w:b/>
                <w:bCs/>
              </w:rPr>
              <w:t xml:space="preserve">Carers </w:t>
            </w:r>
            <w:r w:rsidR="00101CE6" w:rsidRPr="00101CE6">
              <w:rPr>
                <w:b/>
                <w:bCs/>
              </w:rPr>
              <w:t>W</w:t>
            </w:r>
            <w:r w:rsidRPr="00596397">
              <w:rPr>
                <w:b/>
                <w:bCs/>
              </w:rPr>
              <w:t>ebsite</w:t>
            </w:r>
            <w:r w:rsidR="00101CE6" w:rsidRPr="00101CE6">
              <w:t xml:space="preserve"> - D</w:t>
            </w:r>
            <w:r w:rsidR="006011B8">
              <w:t>H</w:t>
            </w:r>
            <w:r w:rsidR="00101CE6" w:rsidRPr="00101CE6">
              <w:t>:</w:t>
            </w:r>
            <w:r w:rsidRPr="00596397">
              <w:t xml:space="preserve"> funds have now been agreed</w:t>
            </w:r>
            <w:r w:rsidR="00101CE6" w:rsidRPr="00101CE6">
              <w:t>; a</w:t>
            </w:r>
            <w:r w:rsidRPr="00596397">
              <w:t xml:space="preserve">lso needs to be signed off by </w:t>
            </w:r>
            <w:r w:rsidR="00101CE6" w:rsidRPr="00101CE6">
              <w:t xml:space="preserve">Cllr. </w:t>
            </w:r>
            <w:r w:rsidRPr="00596397">
              <w:t>L</w:t>
            </w:r>
            <w:r w:rsidR="00101CE6" w:rsidRPr="00101CE6">
              <w:t>F</w:t>
            </w:r>
            <w:r w:rsidRPr="00596397">
              <w:t xml:space="preserve"> on </w:t>
            </w:r>
            <w:r w:rsidR="00101CE6" w:rsidRPr="00101CE6">
              <w:t>D</w:t>
            </w:r>
            <w:r w:rsidRPr="00596397">
              <w:t xml:space="preserve">ecision </w:t>
            </w:r>
            <w:r w:rsidR="00101CE6" w:rsidRPr="00101CE6">
              <w:t>D</w:t>
            </w:r>
            <w:r w:rsidRPr="00596397">
              <w:t>ay</w:t>
            </w:r>
            <w:r w:rsidR="00101CE6" w:rsidRPr="00101CE6">
              <w:t>,</w:t>
            </w:r>
            <w:r w:rsidRPr="00596397">
              <w:t xml:space="preserve"> 11th March</w:t>
            </w:r>
            <w:r w:rsidR="00101CE6" w:rsidRPr="00101CE6">
              <w:t>,</w:t>
            </w:r>
            <w:r w:rsidRPr="00596397">
              <w:t xml:space="preserve"> after that we will receive the funds. D</w:t>
            </w:r>
            <w:r w:rsidR="006011B8">
              <w:t xml:space="preserve">H </w:t>
            </w:r>
            <w:r w:rsidRPr="00596397">
              <w:t>wants views from as widely as possible about what people would like to see on the website</w:t>
            </w:r>
            <w:r w:rsidR="00101CE6" w:rsidRPr="00101CE6">
              <w:t>;</w:t>
            </w:r>
            <w:r w:rsidRPr="00596397">
              <w:t xml:space="preserve"> the aim is it for it to be the first touch point for carers, and the home of the Hampshire </w:t>
            </w:r>
            <w:r w:rsidR="00101CE6" w:rsidRPr="00101CE6">
              <w:t>J</w:t>
            </w:r>
            <w:r w:rsidRPr="00596397">
              <w:t xml:space="preserve">oint </w:t>
            </w:r>
            <w:r w:rsidR="00101CE6" w:rsidRPr="00101CE6">
              <w:t>C</w:t>
            </w:r>
            <w:r w:rsidRPr="00596397">
              <w:t xml:space="preserve">arers </w:t>
            </w:r>
            <w:r w:rsidR="00101CE6" w:rsidRPr="00101CE6">
              <w:t>S</w:t>
            </w:r>
            <w:r w:rsidRPr="00596397">
              <w:t xml:space="preserve">trategy and action plan. </w:t>
            </w:r>
            <w:r w:rsidRPr="00596397">
              <w:br/>
            </w:r>
            <w:r w:rsidRPr="00596397">
              <w:rPr>
                <w:highlight w:val="green"/>
              </w:rPr>
              <w:t>Action</w:t>
            </w:r>
            <w:r w:rsidR="00101CE6" w:rsidRPr="00101CE6">
              <w:rPr>
                <w:highlight w:val="green"/>
              </w:rPr>
              <w:t xml:space="preserve"> 3.3:</w:t>
            </w:r>
            <w:r w:rsidRPr="00596397">
              <w:t xml:space="preserve"> feedback any thoughts to D</w:t>
            </w:r>
            <w:r w:rsidR="006011B8">
              <w:t>H</w:t>
            </w:r>
            <w:r w:rsidRPr="00596397">
              <w:t xml:space="preserve">. </w:t>
            </w:r>
          </w:p>
        </w:tc>
        <w:tc>
          <w:tcPr>
            <w:tcW w:w="1275" w:type="dxa"/>
          </w:tcPr>
          <w:p w14:paraId="10BC9D9A" w14:textId="77777777" w:rsidR="00596397" w:rsidRDefault="00596397" w:rsidP="00C66A66">
            <w:pPr>
              <w:rPr>
                <w:b/>
                <w:bCs/>
              </w:rPr>
            </w:pPr>
          </w:p>
          <w:p w14:paraId="4C649F64" w14:textId="77777777" w:rsidR="00846D0E" w:rsidRDefault="00846D0E" w:rsidP="00C66A66">
            <w:pPr>
              <w:rPr>
                <w:b/>
                <w:bCs/>
              </w:rPr>
            </w:pPr>
          </w:p>
          <w:p w14:paraId="7B7496FF" w14:textId="77777777" w:rsidR="00846D0E" w:rsidRDefault="00846D0E" w:rsidP="00C66A66">
            <w:pPr>
              <w:rPr>
                <w:b/>
                <w:bCs/>
              </w:rPr>
            </w:pPr>
          </w:p>
          <w:p w14:paraId="0194F38C" w14:textId="77777777" w:rsidR="00846D0E" w:rsidRDefault="00846D0E" w:rsidP="00C66A66">
            <w:pPr>
              <w:rPr>
                <w:b/>
                <w:bCs/>
              </w:rPr>
            </w:pPr>
          </w:p>
          <w:p w14:paraId="77EB5CC4" w14:textId="77777777" w:rsidR="00846D0E" w:rsidRDefault="00846D0E" w:rsidP="00C66A66">
            <w:pPr>
              <w:rPr>
                <w:b/>
                <w:bCs/>
              </w:rPr>
            </w:pPr>
          </w:p>
          <w:p w14:paraId="523567D2" w14:textId="77777777" w:rsidR="00846D0E" w:rsidRDefault="00846D0E" w:rsidP="00C66A66">
            <w:pPr>
              <w:rPr>
                <w:b/>
                <w:bCs/>
              </w:rPr>
            </w:pPr>
          </w:p>
          <w:p w14:paraId="61B7BC7E" w14:textId="77777777" w:rsidR="00846D0E" w:rsidRDefault="00846D0E" w:rsidP="00C66A66">
            <w:pPr>
              <w:rPr>
                <w:b/>
                <w:bCs/>
              </w:rPr>
            </w:pPr>
          </w:p>
          <w:p w14:paraId="51B4DE97" w14:textId="77777777" w:rsidR="00846D0E" w:rsidRDefault="00846D0E" w:rsidP="00C66A66">
            <w:pPr>
              <w:rPr>
                <w:b/>
                <w:bCs/>
              </w:rPr>
            </w:pPr>
          </w:p>
          <w:p w14:paraId="0CF7F3DD" w14:textId="77777777" w:rsidR="00846D0E" w:rsidRDefault="00846D0E" w:rsidP="00C66A66">
            <w:pPr>
              <w:rPr>
                <w:b/>
                <w:bCs/>
              </w:rPr>
            </w:pPr>
          </w:p>
          <w:p w14:paraId="46E5AE19" w14:textId="77777777" w:rsidR="00846D0E" w:rsidRPr="00846D0E" w:rsidRDefault="00846D0E" w:rsidP="00C66A66">
            <w:r w:rsidRPr="00846D0E">
              <w:t>AM</w:t>
            </w:r>
          </w:p>
          <w:p w14:paraId="753C9DC6" w14:textId="77777777" w:rsidR="00846D0E" w:rsidRPr="00846D0E" w:rsidRDefault="00846D0E" w:rsidP="00C66A66"/>
          <w:p w14:paraId="3C9B021E" w14:textId="77777777" w:rsidR="00846D0E" w:rsidRPr="00846D0E" w:rsidRDefault="00846D0E" w:rsidP="00C66A66"/>
          <w:p w14:paraId="0960FB11" w14:textId="77777777" w:rsidR="00846D0E" w:rsidRPr="00846D0E" w:rsidRDefault="00846D0E" w:rsidP="00C66A66"/>
          <w:p w14:paraId="01540B0B" w14:textId="77777777" w:rsidR="00846D0E" w:rsidRDefault="00846D0E" w:rsidP="00C66A66">
            <w:r w:rsidRPr="00846D0E">
              <w:t>AM</w:t>
            </w:r>
          </w:p>
          <w:p w14:paraId="598AAF74" w14:textId="77777777" w:rsidR="00846D0E" w:rsidRDefault="00846D0E" w:rsidP="00C66A66"/>
          <w:p w14:paraId="3446F1E9" w14:textId="77777777" w:rsidR="00846D0E" w:rsidRDefault="00846D0E" w:rsidP="00C66A66"/>
          <w:p w14:paraId="4A35361E" w14:textId="77777777" w:rsidR="00846D0E" w:rsidRDefault="00846D0E" w:rsidP="00C66A66"/>
          <w:p w14:paraId="5D675D16" w14:textId="77777777" w:rsidR="00846D0E" w:rsidRDefault="00846D0E" w:rsidP="00C66A66"/>
          <w:p w14:paraId="5EA9AF6E" w14:textId="77777777" w:rsidR="00846D0E" w:rsidRDefault="00846D0E" w:rsidP="00C66A66"/>
          <w:p w14:paraId="79C2136F" w14:textId="77777777" w:rsidR="00846D0E" w:rsidRDefault="00846D0E" w:rsidP="00C66A66"/>
          <w:p w14:paraId="69B4CDA6" w14:textId="77777777" w:rsidR="00846D0E" w:rsidRDefault="00846D0E" w:rsidP="00C66A66"/>
          <w:p w14:paraId="02E6D39F" w14:textId="77777777" w:rsidR="00846D0E" w:rsidRDefault="00846D0E" w:rsidP="00C66A66"/>
          <w:p w14:paraId="7FB59F5C" w14:textId="77777777" w:rsidR="00846D0E" w:rsidRDefault="00846D0E" w:rsidP="00C66A66"/>
          <w:p w14:paraId="6998F48B" w14:textId="77777777" w:rsidR="00846D0E" w:rsidRDefault="00846D0E" w:rsidP="00C66A66"/>
          <w:p w14:paraId="5B6A909D" w14:textId="77777777" w:rsidR="00846D0E" w:rsidRDefault="00846D0E" w:rsidP="00C66A66"/>
          <w:p w14:paraId="43AE2FDF" w14:textId="77777777" w:rsidR="00846D0E" w:rsidRDefault="00846D0E" w:rsidP="00C66A66"/>
          <w:p w14:paraId="2536E721" w14:textId="77777777" w:rsidR="00846D0E" w:rsidRDefault="00846D0E" w:rsidP="00C66A66"/>
          <w:p w14:paraId="2C7D4AEF" w14:textId="77777777" w:rsidR="00846D0E" w:rsidRDefault="00846D0E" w:rsidP="00C66A66"/>
          <w:p w14:paraId="62A81E8C" w14:textId="2EDB2778" w:rsidR="00846D0E" w:rsidRDefault="004F14C5" w:rsidP="00C66A66">
            <w:pPr>
              <w:rPr>
                <w:b/>
                <w:bCs/>
              </w:rPr>
            </w:pPr>
            <w:r>
              <w:t>All</w:t>
            </w:r>
          </w:p>
        </w:tc>
      </w:tr>
      <w:tr w:rsidR="00900FF9" w:rsidRPr="005E4BE2" w14:paraId="35BC78A7" w14:textId="77777777" w:rsidTr="0095765A">
        <w:trPr>
          <w:jc w:val="center"/>
        </w:trPr>
        <w:tc>
          <w:tcPr>
            <w:tcW w:w="606" w:type="dxa"/>
          </w:tcPr>
          <w:p w14:paraId="46A2537A" w14:textId="45261A73" w:rsidR="00900FF9" w:rsidRDefault="00C35B0A" w:rsidP="0095765A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95765A">
              <w:rPr>
                <w:b/>
                <w:bCs/>
              </w:rPr>
              <w:t>.0</w:t>
            </w:r>
          </w:p>
        </w:tc>
        <w:tc>
          <w:tcPr>
            <w:tcW w:w="8320" w:type="dxa"/>
          </w:tcPr>
          <w:p w14:paraId="6283180B" w14:textId="0152FDC7" w:rsidR="00900FF9" w:rsidRDefault="00C66704" w:rsidP="003A2C4D">
            <w:pPr>
              <w:rPr>
                <w:b/>
                <w:bCs/>
              </w:rPr>
            </w:pPr>
            <w:r w:rsidRPr="00EA117F">
              <w:rPr>
                <w:b/>
                <w:bCs/>
              </w:rPr>
              <w:t>New Information:</w:t>
            </w:r>
          </w:p>
          <w:p w14:paraId="261FC05E" w14:textId="1A37CA13" w:rsidR="00101CE6" w:rsidRPr="00101CE6" w:rsidRDefault="009832AD" w:rsidP="009832AD">
            <w:pPr>
              <w:pStyle w:val="ListParagraph"/>
              <w:numPr>
                <w:ilvl w:val="0"/>
                <w:numId w:val="16"/>
              </w:numPr>
            </w:pPr>
            <w:r w:rsidRPr="00596397">
              <w:t>A</w:t>
            </w:r>
            <w:r w:rsidR="006011B8">
              <w:t>M</w:t>
            </w:r>
            <w:r w:rsidRPr="00596397">
              <w:t xml:space="preserve"> is in contact with </w:t>
            </w:r>
            <w:r w:rsidRPr="00101CE6">
              <w:t>NIHR</w:t>
            </w:r>
            <w:r w:rsidR="00101CE6" w:rsidRPr="00101CE6">
              <w:t xml:space="preserve"> </w:t>
            </w:r>
            <w:hyperlink r:id="rId10" w:history="1">
              <w:r w:rsidR="00101CE6" w:rsidRPr="00101CE6">
                <w:rPr>
                  <w:rStyle w:val="Hyperlink"/>
                  <w:b/>
                  <w:bCs/>
                </w:rPr>
                <w:t>Homepage | NIHR</w:t>
              </w:r>
            </w:hyperlink>
            <w:r w:rsidRPr="00596397">
              <w:rPr>
                <w:color w:val="FF0000"/>
              </w:rPr>
              <w:t xml:space="preserve"> </w:t>
            </w:r>
            <w:r w:rsidRPr="00596397">
              <w:t>who do lots of research</w:t>
            </w:r>
            <w:r w:rsidR="00101CE6" w:rsidRPr="00101CE6">
              <w:t xml:space="preserve">; </w:t>
            </w:r>
            <w:r w:rsidRPr="00596397">
              <w:t xml:space="preserve">there is funding for research too. </w:t>
            </w:r>
          </w:p>
          <w:p w14:paraId="401CF9B3" w14:textId="77777777" w:rsidR="00486323" w:rsidRDefault="00101CE6" w:rsidP="00486323">
            <w:pPr>
              <w:pStyle w:val="ListParagraph"/>
              <w:numPr>
                <w:ilvl w:val="0"/>
                <w:numId w:val="16"/>
              </w:numPr>
            </w:pPr>
            <w:r w:rsidRPr="00101CE6">
              <w:t>2</w:t>
            </w:r>
            <w:r w:rsidR="009832AD" w:rsidRPr="00596397">
              <w:t xml:space="preserve"> leaflets have been designed on the </w:t>
            </w:r>
            <w:r w:rsidRPr="00101CE6">
              <w:t>W</w:t>
            </w:r>
            <w:r w:rsidR="009832AD" w:rsidRPr="00596397">
              <w:t>ell-being</w:t>
            </w:r>
            <w:r>
              <w:t xml:space="preserve"> </w:t>
            </w:r>
            <w:r w:rsidRPr="00101CE6">
              <w:t>H</w:t>
            </w:r>
            <w:r w:rsidR="009832AD" w:rsidRPr="00596397">
              <w:t>ub</w:t>
            </w:r>
            <w:r w:rsidRPr="00101CE6">
              <w:t>:</w:t>
            </w:r>
            <w:r w:rsidR="009832AD" w:rsidRPr="00596397">
              <w:t xml:space="preserve"> one for the New </w:t>
            </w:r>
            <w:r w:rsidRPr="00101CE6">
              <w:t>F</w:t>
            </w:r>
            <w:r w:rsidR="009832AD" w:rsidRPr="00596397">
              <w:t>orest area and one for Romsey. They are available in PDFs</w:t>
            </w:r>
            <w:r w:rsidRPr="00101CE6">
              <w:t xml:space="preserve">. </w:t>
            </w:r>
            <w:r w:rsidR="009832AD" w:rsidRPr="00596397">
              <w:t xml:space="preserve">It has been suggested to </w:t>
            </w:r>
            <w:r w:rsidRPr="00101CE6">
              <w:t>C</w:t>
            </w:r>
            <w:r w:rsidR="009832AD" w:rsidRPr="00596397">
              <w:t xml:space="preserve">onnect to </w:t>
            </w:r>
            <w:r w:rsidRPr="00101CE6">
              <w:t>S</w:t>
            </w:r>
            <w:r w:rsidR="009832AD" w:rsidRPr="00596397">
              <w:t xml:space="preserve">upport that they might want to take up and provide information about what goes on in localities/communities. </w:t>
            </w:r>
          </w:p>
          <w:p w14:paraId="28B32ECE" w14:textId="77777777" w:rsidR="00486323" w:rsidRPr="00486323" w:rsidRDefault="00486323" w:rsidP="00486323">
            <w:pPr>
              <w:pStyle w:val="ListParagraph"/>
              <w:numPr>
                <w:ilvl w:val="0"/>
                <w:numId w:val="16"/>
              </w:numPr>
            </w:pPr>
            <w:r w:rsidRPr="00486323">
              <w:t xml:space="preserve">Princess Royal Trust for Carers (PRTC) have produced two handouts on staying safe from abuse and safer recruitment of PSAs. </w:t>
            </w:r>
          </w:p>
          <w:p w14:paraId="5C6937A0" w14:textId="3C5BBB2F" w:rsidR="00C66704" w:rsidRPr="00C35B0A" w:rsidRDefault="00486323" w:rsidP="00C35B0A">
            <w:pPr>
              <w:pStyle w:val="ListParagraph"/>
              <w:ind w:left="360"/>
              <w:rPr>
                <w:color w:val="FF0000"/>
              </w:rPr>
            </w:pPr>
            <w:r w:rsidRPr="00486323">
              <w:rPr>
                <w:highlight w:val="green"/>
              </w:rPr>
              <w:t>Action 4.1:</w:t>
            </w:r>
            <w:r w:rsidRPr="00486323">
              <w:t xml:space="preserve"> J</w:t>
            </w:r>
            <w:r w:rsidR="006011B8">
              <w:t>H</w:t>
            </w:r>
            <w:r w:rsidRPr="00486323">
              <w:t xml:space="preserve"> to circulate links. </w:t>
            </w:r>
          </w:p>
        </w:tc>
        <w:tc>
          <w:tcPr>
            <w:tcW w:w="1275" w:type="dxa"/>
          </w:tcPr>
          <w:p w14:paraId="6419FA6D" w14:textId="77777777" w:rsidR="00821FDA" w:rsidRDefault="00821FDA" w:rsidP="00C66A66"/>
          <w:p w14:paraId="18EA91DC" w14:textId="77777777" w:rsidR="00CE40DF" w:rsidRDefault="00CE40DF" w:rsidP="00C66A66"/>
          <w:p w14:paraId="3444DC9B" w14:textId="77777777" w:rsidR="004F14C5" w:rsidRDefault="004F14C5" w:rsidP="00C66A66"/>
          <w:p w14:paraId="55049619" w14:textId="77777777" w:rsidR="004F14C5" w:rsidRDefault="004F14C5" w:rsidP="00C66A66"/>
          <w:p w14:paraId="76BFCF24" w14:textId="77777777" w:rsidR="004F14C5" w:rsidRDefault="004F14C5" w:rsidP="00C66A66"/>
          <w:p w14:paraId="74565DBB" w14:textId="77777777" w:rsidR="004F14C5" w:rsidRDefault="004F14C5" w:rsidP="00C66A66"/>
          <w:p w14:paraId="09810FA4" w14:textId="77777777" w:rsidR="004F14C5" w:rsidRDefault="004F14C5" w:rsidP="00C66A66"/>
          <w:p w14:paraId="6F719DEB" w14:textId="77777777" w:rsidR="004F14C5" w:rsidRDefault="004F14C5" w:rsidP="00C66A66"/>
          <w:p w14:paraId="27ABFC0D" w14:textId="77777777" w:rsidR="004F14C5" w:rsidRDefault="004F14C5" w:rsidP="00C66A66"/>
          <w:p w14:paraId="4B87D9D4" w14:textId="097536CA" w:rsidR="00CD2AB5" w:rsidRPr="00821FDA" w:rsidRDefault="004F14C5" w:rsidP="00C66A66">
            <w:r>
              <w:t>JH</w:t>
            </w:r>
          </w:p>
        </w:tc>
      </w:tr>
      <w:tr w:rsidR="001A0A1F" w:rsidRPr="005E4BE2" w14:paraId="1BDAAE8B" w14:textId="77777777" w:rsidTr="0095765A">
        <w:trPr>
          <w:trHeight w:val="454"/>
          <w:jc w:val="center"/>
        </w:trPr>
        <w:tc>
          <w:tcPr>
            <w:tcW w:w="606" w:type="dxa"/>
          </w:tcPr>
          <w:p w14:paraId="2CF1DCD0" w14:textId="61D18884" w:rsidR="001A0A1F" w:rsidRPr="005E4BE2" w:rsidRDefault="00C35B0A" w:rsidP="0095765A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C5385">
              <w:rPr>
                <w:b/>
                <w:bCs/>
              </w:rPr>
              <w:t>.0</w:t>
            </w:r>
          </w:p>
        </w:tc>
        <w:tc>
          <w:tcPr>
            <w:tcW w:w="8320" w:type="dxa"/>
            <w:vAlign w:val="center"/>
          </w:tcPr>
          <w:p w14:paraId="454B1F82" w14:textId="5B8743BA" w:rsidR="00CD34AC" w:rsidRDefault="001A0A1F" w:rsidP="00C66A66">
            <w:r w:rsidRPr="001A0A1F">
              <w:rPr>
                <w:b/>
                <w:bCs/>
              </w:rPr>
              <w:t>AOB:</w:t>
            </w:r>
          </w:p>
          <w:p w14:paraId="55B0F23A" w14:textId="40DFDAA7" w:rsidR="00AC5385" w:rsidRPr="00EC1393" w:rsidRDefault="00EC1393" w:rsidP="00EC1393">
            <w:pPr>
              <w:pStyle w:val="ListParagraph"/>
              <w:numPr>
                <w:ilvl w:val="0"/>
                <w:numId w:val="17"/>
              </w:numPr>
            </w:pPr>
            <w:r w:rsidRPr="00EC1393">
              <w:t>J</w:t>
            </w:r>
            <w:r w:rsidR="006011B8">
              <w:t>S</w:t>
            </w:r>
            <w:r w:rsidRPr="00EC1393">
              <w:t xml:space="preserve"> again has raised the issue that the PA Finder website just doesn't work. J</w:t>
            </w:r>
            <w:r w:rsidR="006011B8">
              <w:t>S</w:t>
            </w:r>
            <w:r w:rsidRPr="00EC1393">
              <w:t xml:space="preserve"> has met with L</w:t>
            </w:r>
            <w:r w:rsidR="006011B8">
              <w:t>F</w:t>
            </w:r>
            <w:r w:rsidRPr="00EC1393">
              <w:t xml:space="preserve"> and she now understands why it's not working and has taken this back to AHC. </w:t>
            </w:r>
          </w:p>
        </w:tc>
        <w:tc>
          <w:tcPr>
            <w:tcW w:w="1275" w:type="dxa"/>
          </w:tcPr>
          <w:p w14:paraId="584B4860" w14:textId="77777777" w:rsidR="001A0A1F" w:rsidRDefault="001A0A1F" w:rsidP="00C66A66">
            <w:pPr>
              <w:rPr>
                <w:b/>
                <w:bCs/>
              </w:rPr>
            </w:pPr>
          </w:p>
          <w:p w14:paraId="1E1053F7" w14:textId="77777777" w:rsidR="00DB6475" w:rsidRDefault="00DB6475" w:rsidP="00C66A66">
            <w:pPr>
              <w:rPr>
                <w:b/>
                <w:bCs/>
              </w:rPr>
            </w:pPr>
          </w:p>
          <w:p w14:paraId="00496CAC" w14:textId="13E54D22" w:rsidR="00DB6475" w:rsidRPr="00DB6475" w:rsidRDefault="00DB6475" w:rsidP="00C66A66"/>
        </w:tc>
      </w:tr>
      <w:tr w:rsidR="007B1E52" w:rsidRPr="005E4BE2" w14:paraId="74B800E7" w14:textId="77777777" w:rsidTr="00CE40DF">
        <w:trPr>
          <w:trHeight w:val="454"/>
          <w:jc w:val="center"/>
        </w:trPr>
        <w:tc>
          <w:tcPr>
            <w:tcW w:w="606" w:type="dxa"/>
            <w:vAlign w:val="center"/>
          </w:tcPr>
          <w:p w14:paraId="695C6572" w14:textId="77777777" w:rsidR="007B1E52" w:rsidRPr="005E4BE2" w:rsidRDefault="007B1E52" w:rsidP="00C66A66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8320" w:type="dxa"/>
            <w:vAlign w:val="center"/>
          </w:tcPr>
          <w:p w14:paraId="18ACB78F" w14:textId="130BB4BD" w:rsidR="007B1E52" w:rsidRPr="005E4BE2" w:rsidRDefault="007B1E52" w:rsidP="00C66A66">
            <w:pPr>
              <w:rPr>
                <w:shd w:val="clear" w:color="auto" w:fill="FFFFFF"/>
              </w:rPr>
            </w:pPr>
            <w:r w:rsidRPr="00D54A04">
              <w:rPr>
                <w:b/>
                <w:bCs/>
                <w:highlight w:val="yellow"/>
              </w:rPr>
              <w:t>Date of next Meeting:</w:t>
            </w:r>
            <w:r w:rsidRPr="005E4BE2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CC548E">
              <w:rPr>
                <w:bCs/>
              </w:rPr>
              <w:t xml:space="preserve">Tuesday </w:t>
            </w:r>
            <w:r w:rsidR="007806D7">
              <w:rPr>
                <w:bCs/>
              </w:rPr>
              <w:t>13</w:t>
            </w:r>
            <w:r w:rsidR="007806D7" w:rsidRPr="007806D7">
              <w:rPr>
                <w:bCs/>
                <w:vertAlign w:val="superscript"/>
              </w:rPr>
              <w:t>th</w:t>
            </w:r>
            <w:r w:rsidR="007806D7">
              <w:rPr>
                <w:bCs/>
              </w:rPr>
              <w:t xml:space="preserve"> May</w:t>
            </w:r>
            <w:r w:rsidR="00432B4E">
              <w:rPr>
                <w:bCs/>
              </w:rPr>
              <w:t>,</w:t>
            </w:r>
            <w:r w:rsidR="00CC548E">
              <w:rPr>
                <w:bCs/>
              </w:rPr>
              <w:t xml:space="preserve"> </w:t>
            </w:r>
            <w:r w:rsidR="00432B4E">
              <w:rPr>
                <w:bCs/>
              </w:rPr>
              <w:t>2.00 – 4.00pm</w:t>
            </w:r>
          </w:p>
        </w:tc>
        <w:tc>
          <w:tcPr>
            <w:tcW w:w="1275" w:type="dxa"/>
          </w:tcPr>
          <w:p w14:paraId="350AA711" w14:textId="77777777" w:rsidR="007B1E52" w:rsidRPr="005E4BE2" w:rsidRDefault="007B1E52" w:rsidP="00C66A66">
            <w:pPr>
              <w:rPr>
                <w:b/>
                <w:bCs/>
              </w:rPr>
            </w:pPr>
          </w:p>
        </w:tc>
      </w:tr>
    </w:tbl>
    <w:p w14:paraId="520793EE" w14:textId="77777777" w:rsidR="007B1E52" w:rsidRPr="005E4BE2" w:rsidRDefault="007B1E52" w:rsidP="007B1E52">
      <w:r w:rsidRPr="005E4BE2">
        <w:rPr>
          <w:bCs w:val="0"/>
        </w:rPr>
        <w:t>See below for Action Summary</w:t>
      </w:r>
    </w:p>
    <w:tbl>
      <w:tblPr>
        <w:tblStyle w:val="TableGrid"/>
        <w:tblW w:w="9968" w:type="dxa"/>
        <w:tblLook w:val="04A0" w:firstRow="1" w:lastRow="0" w:firstColumn="1" w:lastColumn="0" w:noHBand="0" w:noVBand="1"/>
      </w:tblPr>
      <w:tblGrid>
        <w:gridCol w:w="772"/>
        <w:gridCol w:w="770"/>
        <w:gridCol w:w="7228"/>
        <w:gridCol w:w="1198"/>
      </w:tblGrid>
      <w:tr w:rsidR="007B1E52" w:rsidRPr="005E4BE2" w14:paraId="18D71632" w14:textId="77777777" w:rsidTr="00E208E6">
        <w:trPr>
          <w:trHeight w:val="397"/>
        </w:trPr>
        <w:tc>
          <w:tcPr>
            <w:tcW w:w="772" w:type="dxa"/>
          </w:tcPr>
          <w:p w14:paraId="1E85D72D" w14:textId="77777777" w:rsidR="007B1E52" w:rsidRPr="005E4BE2" w:rsidRDefault="007B1E52" w:rsidP="00C66A66">
            <w:pPr>
              <w:pStyle w:val="ListParagraph"/>
              <w:ind w:left="169"/>
              <w:jc w:val="center"/>
              <w:rPr>
                <w:b/>
                <w:bCs/>
              </w:rPr>
            </w:pPr>
            <w:r w:rsidRPr="005E4BE2">
              <w:rPr>
                <w:b/>
                <w:bCs/>
              </w:rPr>
              <w:t>No.</w:t>
            </w:r>
          </w:p>
        </w:tc>
        <w:tc>
          <w:tcPr>
            <w:tcW w:w="770" w:type="dxa"/>
          </w:tcPr>
          <w:p w14:paraId="0F9C9991" w14:textId="77777777" w:rsidR="007B1E52" w:rsidRPr="005E4BE2" w:rsidRDefault="007B1E52" w:rsidP="00C66A66">
            <w:pPr>
              <w:pStyle w:val="ListParagraph"/>
              <w:ind w:left="73"/>
              <w:jc w:val="center"/>
              <w:rPr>
                <w:b/>
                <w:bCs/>
              </w:rPr>
            </w:pPr>
            <w:r w:rsidRPr="005E4BE2">
              <w:rPr>
                <w:b/>
                <w:bCs/>
              </w:rPr>
              <w:t>Ref</w:t>
            </w:r>
          </w:p>
        </w:tc>
        <w:tc>
          <w:tcPr>
            <w:tcW w:w="7228" w:type="dxa"/>
          </w:tcPr>
          <w:p w14:paraId="05BBF658" w14:textId="5F02265B" w:rsidR="007B1E52" w:rsidRPr="005E4BE2" w:rsidRDefault="007B1E52" w:rsidP="00C66A66">
            <w:pPr>
              <w:rPr>
                <w:b/>
                <w:bCs/>
              </w:rPr>
            </w:pPr>
            <w:r w:rsidRPr="005E4BE2">
              <w:rPr>
                <w:b/>
                <w:bCs/>
              </w:rPr>
              <w:t>Action</w:t>
            </w:r>
            <w:r>
              <w:rPr>
                <w:b/>
                <w:bCs/>
              </w:rPr>
              <w:t>s from previous meeting</w:t>
            </w:r>
            <w:r w:rsidR="00960774">
              <w:rPr>
                <w:b/>
                <w:bCs/>
              </w:rPr>
              <w:t>s</w:t>
            </w:r>
          </w:p>
        </w:tc>
        <w:tc>
          <w:tcPr>
            <w:tcW w:w="1198" w:type="dxa"/>
          </w:tcPr>
          <w:p w14:paraId="16E636F5" w14:textId="77777777" w:rsidR="007B1E52" w:rsidRPr="005E4BE2" w:rsidRDefault="007B1E52" w:rsidP="00C66A66">
            <w:pPr>
              <w:rPr>
                <w:bCs/>
              </w:rPr>
            </w:pPr>
          </w:p>
        </w:tc>
      </w:tr>
      <w:tr w:rsidR="00E30C22" w:rsidRPr="005E4BE2" w14:paraId="7E0AE294" w14:textId="77777777" w:rsidTr="00E208E6">
        <w:trPr>
          <w:trHeight w:val="397"/>
        </w:trPr>
        <w:tc>
          <w:tcPr>
            <w:tcW w:w="772" w:type="dxa"/>
          </w:tcPr>
          <w:p w14:paraId="51FBC525" w14:textId="57CFE5CE" w:rsidR="00E30C22" w:rsidRPr="005E4BE2" w:rsidRDefault="007937A2" w:rsidP="00E30C22">
            <w:pPr>
              <w:pStyle w:val="ListParagraph"/>
              <w:ind w:left="169"/>
              <w:jc w:val="center"/>
            </w:pPr>
            <w:r>
              <w:t>1</w:t>
            </w:r>
          </w:p>
        </w:tc>
        <w:tc>
          <w:tcPr>
            <w:tcW w:w="770" w:type="dxa"/>
          </w:tcPr>
          <w:p w14:paraId="42C710BB" w14:textId="11759C00" w:rsidR="00E30C22" w:rsidRPr="005E4BE2" w:rsidRDefault="000E059B" w:rsidP="00E30C22">
            <w:pPr>
              <w:pStyle w:val="ListParagraph"/>
              <w:ind w:left="73"/>
              <w:jc w:val="center"/>
            </w:pPr>
            <w:r>
              <w:t>2.1</w:t>
            </w:r>
          </w:p>
        </w:tc>
        <w:tc>
          <w:tcPr>
            <w:tcW w:w="7228" w:type="dxa"/>
          </w:tcPr>
          <w:p w14:paraId="69D9AC2D" w14:textId="505339AB" w:rsidR="00E30C22" w:rsidRPr="00A52063" w:rsidRDefault="000E059B" w:rsidP="00E30C22">
            <w:r w:rsidRPr="000E059B">
              <w:t>D</w:t>
            </w:r>
            <w:r w:rsidR="006011B8">
              <w:t>H</w:t>
            </w:r>
            <w:r w:rsidRPr="000E059B">
              <w:t xml:space="preserve"> to feedback concerns to </w:t>
            </w:r>
            <w:r w:rsidR="00B7425C">
              <w:t>AHC</w:t>
            </w:r>
            <w:r w:rsidRPr="000E059B">
              <w:t>, re Companion Bus Pass withdrawal</w:t>
            </w:r>
            <w:r>
              <w:t xml:space="preserve"> (see above for details)</w:t>
            </w:r>
          </w:p>
        </w:tc>
        <w:tc>
          <w:tcPr>
            <w:tcW w:w="1198" w:type="dxa"/>
          </w:tcPr>
          <w:p w14:paraId="5EAF16CF" w14:textId="1EE3672F" w:rsidR="00E30C22" w:rsidRPr="005E4BE2" w:rsidRDefault="00A52063" w:rsidP="00E30C22">
            <w:pPr>
              <w:rPr>
                <w:bCs/>
              </w:rPr>
            </w:pPr>
            <w:r>
              <w:rPr>
                <w:bCs/>
              </w:rPr>
              <w:t>DH</w:t>
            </w:r>
          </w:p>
        </w:tc>
      </w:tr>
      <w:tr w:rsidR="00EE229E" w:rsidRPr="005E4BE2" w14:paraId="33EB0BDC" w14:textId="77777777" w:rsidTr="00E208E6">
        <w:trPr>
          <w:trHeight w:val="397"/>
        </w:trPr>
        <w:tc>
          <w:tcPr>
            <w:tcW w:w="772" w:type="dxa"/>
          </w:tcPr>
          <w:p w14:paraId="4B1D15C2" w14:textId="5DAFF74F" w:rsidR="00EE229E" w:rsidRDefault="007937A2" w:rsidP="00E30C22">
            <w:pPr>
              <w:pStyle w:val="ListParagraph"/>
              <w:ind w:left="169"/>
              <w:jc w:val="center"/>
            </w:pPr>
            <w:r>
              <w:t>2</w:t>
            </w:r>
          </w:p>
        </w:tc>
        <w:tc>
          <w:tcPr>
            <w:tcW w:w="770" w:type="dxa"/>
          </w:tcPr>
          <w:p w14:paraId="35D88F6A" w14:textId="1E053538" w:rsidR="00EE229E" w:rsidRPr="005E4BE2" w:rsidRDefault="00A52063" w:rsidP="00E30C22">
            <w:pPr>
              <w:pStyle w:val="ListParagraph"/>
              <w:ind w:left="73"/>
              <w:jc w:val="center"/>
            </w:pPr>
            <w:r>
              <w:t>2.2</w:t>
            </w:r>
          </w:p>
        </w:tc>
        <w:tc>
          <w:tcPr>
            <w:tcW w:w="7228" w:type="dxa"/>
          </w:tcPr>
          <w:p w14:paraId="2562C8B2" w14:textId="25660839" w:rsidR="00A52063" w:rsidRPr="00A52063" w:rsidRDefault="00A52063" w:rsidP="00A52063">
            <w:r w:rsidRPr="00A52063">
              <w:t>M</w:t>
            </w:r>
            <w:r w:rsidR="006011B8">
              <w:t>W</w:t>
            </w:r>
            <w:r w:rsidRPr="00A52063">
              <w:t xml:space="preserve"> to send details to Jo</w:t>
            </w:r>
          </w:p>
          <w:p w14:paraId="5002AA7A" w14:textId="7DF98D13" w:rsidR="00EE229E" w:rsidRDefault="00EE229E" w:rsidP="00A52063"/>
        </w:tc>
        <w:tc>
          <w:tcPr>
            <w:tcW w:w="1198" w:type="dxa"/>
          </w:tcPr>
          <w:p w14:paraId="1152E36A" w14:textId="5C2FD6DC" w:rsidR="00EE229E" w:rsidRDefault="00A52063" w:rsidP="00E30C22">
            <w:r>
              <w:t>MW</w:t>
            </w:r>
          </w:p>
        </w:tc>
      </w:tr>
      <w:tr w:rsidR="00EE229E" w:rsidRPr="005E4BE2" w14:paraId="68D8A0CB" w14:textId="77777777" w:rsidTr="00E208E6">
        <w:trPr>
          <w:trHeight w:val="397"/>
        </w:trPr>
        <w:tc>
          <w:tcPr>
            <w:tcW w:w="772" w:type="dxa"/>
          </w:tcPr>
          <w:p w14:paraId="1CCA1EB5" w14:textId="42AF8BFB" w:rsidR="00EE229E" w:rsidRDefault="007937A2" w:rsidP="00E30C22">
            <w:pPr>
              <w:pStyle w:val="ListParagraph"/>
              <w:ind w:left="169"/>
              <w:jc w:val="center"/>
            </w:pPr>
            <w:r>
              <w:t>3</w:t>
            </w:r>
          </w:p>
        </w:tc>
        <w:tc>
          <w:tcPr>
            <w:tcW w:w="770" w:type="dxa"/>
          </w:tcPr>
          <w:p w14:paraId="1108CA9E" w14:textId="4A207FEC" w:rsidR="00EE229E" w:rsidRPr="005E4BE2" w:rsidRDefault="00A52063" w:rsidP="00E30C22">
            <w:pPr>
              <w:pStyle w:val="ListParagraph"/>
              <w:ind w:left="73"/>
              <w:jc w:val="center"/>
            </w:pPr>
            <w:r>
              <w:t>2.3</w:t>
            </w:r>
          </w:p>
        </w:tc>
        <w:tc>
          <w:tcPr>
            <w:tcW w:w="7228" w:type="dxa"/>
          </w:tcPr>
          <w:p w14:paraId="1951C01B" w14:textId="17CDAA86" w:rsidR="00EE229E" w:rsidRDefault="00A67964" w:rsidP="00E30C22">
            <w:r>
              <w:t>D</w:t>
            </w:r>
            <w:r w:rsidR="006011B8">
              <w:t>H</w:t>
            </w:r>
            <w:r>
              <w:t xml:space="preserve"> to a</w:t>
            </w:r>
            <w:r w:rsidR="00A52063">
              <w:t>dd Autism Ambassador information to the new carer’</w:t>
            </w:r>
            <w:r w:rsidR="00A52063" w:rsidRPr="00C14C5A">
              <w:t>s</w:t>
            </w:r>
            <w:r w:rsidR="00A52063">
              <w:t xml:space="preserve"> website</w:t>
            </w:r>
          </w:p>
        </w:tc>
        <w:tc>
          <w:tcPr>
            <w:tcW w:w="1198" w:type="dxa"/>
          </w:tcPr>
          <w:p w14:paraId="704381D4" w14:textId="251FB4FA" w:rsidR="00EE229E" w:rsidRDefault="00A52063" w:rsidP="00E30C22">
            <w:r>
              <w:t>DH</w:t>
            </w:r>
          </w:p>
        </w:tc>
      </w:tr>
      <w:tr w:rsidR="00EE229E" w:rsidRPr="005E4BE2" w14:paraId="714E9CFC" w14:textId="77777777" w:rsidTr="00E208E6">
        <w:trPr>
          <w:trHeight w:val="397"/>
        </w:trPr>
        <w:tc>
          <w:tcPr>
            <w:tcW w:w="772" w:type="dxa"/>
          </w:tcPr>
          <w:p w14:paraId="1F844BA1" w14:textId="639A06CE" w:rsidR="00EE229E" w:rsidRDefault="007937A2" w:rsidP="00E30C22">
            <w:pPr>
              <w:pStyle w:val="ListParagraph"/>
              <w:ind w:left="169"/>
              <w:jc w:val="center"/>
            </w:pPr>
            <w:r>
              <w:t>4</w:t>
            </w:r>
          </w:p>
        </w:tc>
        <w:tc>
          <w:tcPr>
            <w:tcW w:w="770" w:type="dxa"/>
          </w:tcPr>
          <w:p w14:paraId="31561CC8" w14:textId="12318B35" w:rsidR="00EE229E" w:rsidRPr="005E4BE2" w:rsidRDefault="00E83050" w:rsidP="00E30C22">
            <w:pPr>
              <w:pStyle w:val="ListParagraph"/>
              <w:ind w:left="73"/>
              <w:jc w:val="center"/>
            </w:pPr>
            <w:r>
              <w:t>2.4</w:t>
            </w:r>
          </w:p>
        </w:tc>
        <w:tc>
          <w:tcPr>
            <w:tcW w:w="7228" w:type="dxa"/>
          </w:tcPr>
          <w:p w14:paraId="4F9AEE76" w14:textId="2F45043E" w:rsidR="00EE229E" w:rsidRDefault="00E83050" w:rsidP="00E30C22">
            <w:r w:rsidRPr="002661EE">
              <w:t>Leaving the parental home</w:t>
            </w:r>
            <w:r>
              <w:t>:</w:t>
            </w:r>
            <w:r w:rsidRPr="00FE18BF">
              <w:t xml:space="preserve"> there has been feedback times re</w:t>
            </w:r>
            <w:r>
              <w:t xml:space="preserve">: a </w:t>
            </w:r>
            <w:r w:rsidRPr="00FE18BF">
              <w:t>lack of guidance on people leaving the parental home, and what the process is. J</w:t>
            </w:r>
            <w:r w:rsidR="006011B8">
              <w:t>N</w:t>
            </w:r>
            <w:r w:rsidRPr="00FE18BF">
              <w:t xml:space="preserve"> to circulate th</w:t>
            </w:r>
            <w:r>
              <w:t xml:space="preserve">e first draft </w:t>
            </w:r>
            <w:r w:rsidRPr="00FE18BF">
              <w:t>before the next meeting</w:t>
            </w:r>
            <w:r>
              <w:t xml:space="preserve"> – </w:t>
            </w:r>
            <w:r w:rsidRPr="00E83050">
              <w:rPr>
                <w:i/>
                <w:iCs/>
              </w:rPr>
              <w:t>not drafted yet</w:t>
            </w:r>
          </w:p>
        </w:tc>
        <w:tc>
          <w:tcPr>
            <w:tcW w:w="1198" w:type="dxa"/>
          </w:tcPr>
          <w:p w14:paraId="05BAFB7D" w14:textId="281A6B84" w:rsidR="00EE229E" w:rsidRDefault="00E83050" w:rsidP="00E30C22">
            <w:r>
              <w:t>JN</w:t>
            </w:r>
          </w:p>
        </w:tc>
      </w:tr>
      <w:tr w:rsidR="00EE229E" w:rsidRPr="005E4BE2" w14:paraId="539A311C" w14:textId="77777777" w:rsidTr="00E208E6">
        <w:trPr>
          <w:trHeight w:val="397"/>
        </w:trPr>
        <w:tc>
          <w:tcPr>
            <w:tcW w:w="772" w:type="dxa"/>
          </w:tcPr>
          <w:p w14:paraId="0274BB94" w14:textId="2703F8E2" w:rsidR="00EE229E" w:rsidRDefault="007937A2" w:rsidP="00E30C22">
            <w:pPr>
              <w:pStyle w:val="ListParagraph"/>
              <w:ind w:left="169"/>
              <w:jc w:val="center"/>
            </w:pPr>
            <w:r>
              <w:t>5</w:t>
            </w:r>
          </w:p>
        </w:tc>
        <w:tc>
          <w:tcPr>
            <w:tcW w:w="770" w:type="dxa"/>
          </w:tcPr>
          <w:p w14:paraId="534CE080" w14:textId="542AE33C" w:rsidR="00EE229E" w:rsidRPr="005E4BE2" w:rsidRDefault="004E736F" w:rsidP="00E30C22">
            <w:pPr>
              <w:pStyle w:val="ListParagraph"/>
              <w:ind w:left="73"/>
              <w:jc w:val="center"/>
            </w:pPr>
            <w:r>
              <w:t>2.5</w:t>
            </w:r>
          </w:p>
        </w:tc>
        <w:tc>
          <w:tcPr>
            <w:tcW w:w="7228" w:type="dxa"/>
          </w:tcPr>
          <w:p w14:paraId="474D7022" w14:textId="5D481297" w:rsidR="00EE229E" w:rsidRDefault="004E736F" w:rsidP="00E30C22">
            <w:r w:rsidRPr="008B6798">
              <w:rPr>
                <w:bCs/>
              </w:rPr>
              <w:t>T</w:t>
            </w:r>
            <w:r w:rsidR="006011B8">
              <w:rPr>
                <w:bCs/>
              </w:rPr>
              <w:t>W</w:t>
            </w:r>
            <w:r w:rsidRPr="008B6798">
              <w:rPr>
                <w:bCs/>
              </w:rPr>
              <w:t xml:space="preserve"> to send J</w:t>
            </w:r>
            <w:r w:rsidR="006011B8">
              <w:rPr>
                <w:bCs/>
              </w:rPr>
              <w:t>H</w:t>
            </w:r>
            <w:r w:rsidRPr="008B6798">
              <w:rPr>
                <w:bCs/>
              </w:rPr>
              <w:t xml:space="preserve"> a timeline of when pay rates will be announced</w:t>
            </w:r>
            <w:r>
              <w:rPr>
                <w:bCs/>
              </w:rPr>
              <w:t xml:space="preserve"> – </w:t>
            </w:r>
            <w:r w:rsidRPr="004E736F">
              <w:rPr>
                <w:bCs/>
                <w:i/>
                <w:iCs/>
              </w:rPr>
              <w:t>still be discussed</w:t>
            </w:r>
          </w:p>
        </w:tc>
        <w:tc>
          <w:tcPr>
            <w:tcW w:w="1198" w:type="dxa"/>
          </w:tcPr>
          <w:p w14:paraId="00D3ACD6" w14:textId="34A05FC9" w:rsidR="00EE229E" w:rsidRDefault="004E736F" w:rsidP="00E30C22">
            <w:r>
              <w:t>TW</w:t>
            </w:r>
          </w:p>
        </w:tc>
      </w:tr>
      <w:tr w:rsidR="00EE229E" w:rsidRPr="005E4BE2" w14:paraId="162391DB" w14:textId="77777777" w:rsidTr="00E208E6">
        <w:trPr>
          <w:trHeight w:val="397"/>
        </w:trPr>
        <w:tc>
          <w:tcPr>
            <w:tcW w:w="772" w:type="dxa"/>
          </w:tcPr>
          <w:p w14:paraId="41DEF3BA" w14:textId="5E6FCD17" w:rsidR="00EE229E" w:rsidRDefault="007937A2" w:rsidP="00E30C22">
            <w:pPr>
              <w:pStyle w:val="ListParagraph"/>
              <w:ind w:left="169"/>
              <w:jc w:val="center"/>
            </w:pPr>
            <w:r>
              <w:t>6</w:t>
            </w:r>
          </w:p>
        </w:tc>
        <w:tc>
          <w:tcPr>
            <w:tcW w:w="770" w:type="dxa"/>
          </w:tcPr>
          <w:p w14:paraId="213910BF" w14:textId="1AC2D477" w:rsidR="00EE229E" w:rsidRPr="005E4BE2" w:rsidRDefault="004F348B" w:rsidP="00E30C22">
            <w:pPr>
              <w:pStyle w:val="ListParagraph"/>
              <w:ind w:left="73"/>
              <w:jc w:val="center"/>
            </w:pPr>
            <w:r>
              <w:t>2.6</w:t>
            </w:r>
          </w:p>
        </w:tc>
        <w:tc>
          <w:tcPr>
            <w:tcW w:w="7228" w:type="dxa"/>
          </w:tcPr>
          <w:p w14:paraId="254431A0" w14:textId="42F08872" w:rsidR="00EE229E" w:rsidRPr="004F348B" w:rsidRDefault="004F348B" w:rsidP="00356F3C">
            <w:pPr>
              <w:rPr>
                <w:i/>
                <w:iCs/>
              </w:rPr>
            </w:pPr>
            <w:r w:rsidRPr="004F348B">
              <w:t>There is a turnover of self-advocates and at present there are 4 new self-advocates who are very keen to meet people. The group agreed a pilot over six months in New Forest, with T</w:t>
            </w:r>
            <w:r w:rsidR="000F0AEF">
              <w:t>H</w:t>
            </w:r>
            <w:r w:rsidRPr="004F348B">
              <w:t xml:space="preserve"> attending every two months</w:t>
            </w:r>
            <w:r w:rsidRPr="004F348B">
              <w:rPr>
                <w:i/>
                <w:iCs/>
              </w:rPr>
              <w:t xml:space="preserve"> – A</w:t>
            </w:r>
            <w:r w:rsidR="006011B8">
              <w:rPr>
                <w:i/>
                <w:iCs/>
              </w:rPr>
              <w:t>L</w:t>
            </w:r>
            <w:r w:rsidRPr="004F348B">
              <w:rPr>
                <w:i/>
                <w:iCs/>
              </w:rPr>
              <w:t xml:space="preserve"> to raise this at the meeting with co-chairs next week.</w:t>
            </w:r>
          </w:p>
        </w:tc>
        <w:tc>
          <w:tcPr>
            <w:tcW w:w="1198" w:type="dxa"/>
          </w:tcPr>
          <w:p w14:paraId="4430907B" w14:textId="544C4162" w:rsidR="00EE229E" w:rsidRDefault="004F348B" w:rsidP="00E30C22">
            <w:r>
              <w:t>Al</w:t>
            </w:r>
          </w:p>
        </w:tc>
      </w:tr>
      <w:tr w:rsidR="00EE229E" w:rsidRPr="005E4BE2" w14:paraId="7E2BD666" w14:textId="77777777" w:rsidTr="00E208E6">
        <w:trPr>
          <w:trHeight w:val="397"/>
        </w:trPr>
        <w:tc>
          <w:tcPr>
            <w:tcW w:w="772" w:type="dxa"/>
          </w:tcPr>
          <w:p w14:paraId="05D94E8A" w14:textId="021BE724" w:rsidR="00EE229E" w:rsidRDefault="007937A2" w:rsidP="00E30C22">
            <w:pPr>
              <w:pStyle w:val="ListParagraph"/>
              <w:ind w:left="169"/>
              <w:jc w:val="center"/>
            </w:pPr>
            <w:r>
              <w:t>7</w:t>
            </w:r>
          </w:p>
        </w:tc>
        <w:tc>
          <w:tcPr>
            <w:tcW w:w="770" w:type="dxa"/>
          </w:tcPr>
          <w:p w14:paraId="7CA6BF53" w14:textId="67B15B59" w:rsidR="00EE229E" w:rsidRPr="005E4BE2" w:rsidRDefault="004F348B" w:rsidP="00E30C22">
            <w:pPr>
              <w:pStyle w:val="ListParagraph"/>
              <w:ind w:left="73"/>
              <w:jc w:val="center"/>
            </w:pPr>
            <w:r>
              <w:t>2.7</w:t>
            </w:r>
          </w:p>
        </w:tc>
        <w:tc>
          <w:tcPr>
            <w:tcW w:w="7228" w:type="dxa"/>
          </w:tcPr>
          <w:p w14:paraId="2406C006" w14:textId="7FEA1ED8" w:rsidR="00EE229E" w:rsidRDefault="004F348B" w:rsidP="00E30C22">
            <w:r w:rsidRPr="004F348B">
              <w:t>A</w:t>
            </w:r>
            <w:r w:rsidR="006011B8">
              <w:t>L</w:t>
            </w:r>
            <w:r w:rsidRPr="004F348B">
              <w:t xml:space="preserve"> to give feedback to this meeting and provide presentations slide deck for J</w:t>
            </w:r>
            <w:r w:rsidR="000F0AEF">
              <w:t>H</w:t>
            </w:r>
            <w:r w:rsidRPr="004F348B">
              <w:t xml:space="preserve"> to circulate on the work of the LDP</w:t>
            </w:r>
            <w:r>
              <w:t xml:space="preserve"> </w:t>
            </w:r>
          </w:p>
        </w:tc>
        <w:tc>
          <w:tcPr>
            <w:tcW w:w="1198" w:type="dxa"/>
          </w:tcPr>
          <w:p w14:paraId="32017D2C" w14:textId="22450D8F" w:rsidR="00EE229E" w:rsidRDefault="004F348B" w:rsidP="00E30C22">
            <w:r>
              <w:t>AL</w:t>
            </w:r>
          </w:p>
        </w:tc>
      </w:tr>
      <w:tr w:rsidR="006473A9" w:rsidRPr="005E4BE2" w14:paraId="5642C2E1" w14:textId="77777777" w:rsidTr="00337A35">
        <w:trPr>
          <w:trHeight w:val="397"/>
        </w:trPr>
        <w:tc>
          <w:tcPr>
            <w:tcW w:w="1542" w:type="dxa"/>
            <w:gridSpan w:val="2"/>
          </w:tcPr>
          <w:p w14:paraId="1FAAB550" w14:textId="7E4E4F72" w:rsidR="006473A9" w:rsidRPr="005E4BE2" w:rsidRDefault="006473A9" w:rsidP="00E30C22">
            <w:pPr>
              <w:pStyle w:val="ListParagraph"/>
              <w:ind w:left="73"/>
              <w:jc w:val="center"/>
            </w:pPr>
          </w:p>
        </w:tc>
        <w:tc>
          <w:tcPr>
            <w:tcW w:w="7228" w:type="dxa"/>
          </w:tcPr>
          <w:p w14:paraId="72FA7D86" w14:textId="2907CB85" w:rsidR="006473A9" w:rsidRPr="007937A2" w:rsidRDefault="006473A9" w:rsidP="00E30C22">
            <w:pPr>
              <w:rPr>
                <w:b/>
                <w:bCs/>
              </w:rPr>
            </w:pPr>
            <w:r w:rsidRPr="007937A2">
              <w:rPr>
                <w:b/>
                <w:bCs/>
              </w:rPr>
              <w:t>Actions from 4</w:t>
            </w:r>
            <w:r w:rsidRPr="007937A2">
              <w:rPr>
                <w:b/>
                <w:bCs/>
                <w:vertAlign w:val="superscript"/>
              </w:rPr>
              <w:t>th</w:t>
            </w:r>
            <w:r w:rsidRPr="007937A2">
              <w:rPr>
                <w:b/>
                <w:bCs/>
              </w:rPr>
              <w:t xml:space="preserve"> March 2025</w:t>
            </w:r>
          </w:p>
        </w:tc>
        <w:tc>
          <w:tcPr>
            <w:tcW w:w="1198" w:type="dxa"/>
          </w:tcPr>
          <w:p w14:paraId="0EAE781E" w14:textId="386895F4" w:rsidR="006473A9" w:rsidRDefault="006473A9" w:rsidP="00E30C22"/>
        </w:tc>
      </w:tr>
      <w:tr w:rsidR="00E208E6" w:rsidRPr="005E4BE2" w14:paraId="3B718FC6" w14:textId="77777777" w:rsidTr="00E208E6">
        <w:trPr>
          <w:trHeight w:val="397"/>
        </w:trPr>
        <w:tc>
          <w:tcPr>
            <w:tcW w:w="772" w:type="dxa"/>
          </w:tcPr>
          <w:p w14:paraId="6B1DAD3C" w14:textId="037F0641" w:rsidR="00E208E6" w:rsidRDefault="007937A2" w:rsidP="007937A2">
            <w:pPr>
              <w:pStyle w:val="ListParagraph"/>
              <w:ind w:left="169"/>
            </w:pPr>
            <w:r>
              <w:t>8</w:t>
            </w:r>
          </w:p>
        </w:tc>
        <w:tc>
          <w:tcPr>
            <w:tcW w:w="770" w:type="dxa"/>
          </w:tcPr>
          <w:p w14:paraId="6C8BBC2C" w14:textId="0FC1E6A4" w:rsidR="00E208E6" w:rsidRPr="005E4BE2" w:rsidRDefault="00E208E6" w:rsidP="00E208E6">
            <w:pPr>
              <w:pStyle w:val="ListParagraph"/>
              <w:ind w:left="73"/>
              <w:jc w:val="center"/>
            </w:pPr>
            <w:r>
              <w:t>1.1</w:t>
            </w:r>
          </w:p>
        </w:tc>
        <w:tc>
          <w:tcPr>
            <w:tcW w:w="7228" w:type="dxa"/>
          </w:tcPr>
          <w:p w14:paraId="47BEDB0C" w14:textId="4ED3693E" w:rsidR="00E208E6" w:rsidRDefault="00E208E6" w:rsidP="00E208E6">
            <w:r w:rsidRPr="00910496">
              <w:t>D</w:t>
            </w:r>
            <w:r w:rsidR="006011B8">
              <w:t>H</w:t>
            </w:r>
            <w:r w:rsidRPr="00910496">
              <w:t xml:space="preserve"> to send J</w:t>
            </w:r>
            <w:r w:rsidR="006011B8">
              <w:t>H</w:t>
            </w:r>
            <w:r w:rsidRPr="00910496">
              <w:t xml:space="preserve"> a structure chart</w:t>
            </w:r>
            <w:r>
              <w:t>, showing the structure since MARS</w:t>
            </w:r>
            <w:r w:rsidRPr="00910496">
              <w:t>.</w:t>
            </w:r>
          </w:p>
        </w:tc>
        <w:tc>
          <w:tcPr>
            <w:tcW w:w="1198" w:type="dxa"/>
          </w:tcPr>
          <w:p w14:paraId="7FE626F5" w14:textId="5155F1D8" w:rsidR="00E208E6" w:rsidRDefault="007937A2" w:rsidP="00E208E6">
            <w:r>
              <w:t>DH</w:t>
            </w:r>
          </w:p>
        </w:tc>
      </w:tr>
      <w:tr w:rsidR="00E208E6" w:rsidRPr="005E4BE2" w14:paraId="1220B97F" w14:textId="77777777" w:rsidTr="00E208E6">
        <w:trPr>
          <w:trHeight w:val="397"/>
        </w:trPr>
        <w:tc>
          <w:tcPr>
            <w:tcW w:w="772" w:type="dxa"/>
          </w:tcPr>
          <w:p w14:paraId="22A2ECC1" w14:textId="3B1FAB9B" w:rsidR="00E208E6" w:rsidRDefault="007937A2" w:rsidP="007937A2">
            <w:pPr>
              <w:pStyle w:val="ListParagraph"/>
              <w:ind w:left="169"/>
            </w:pPr>
            <w:r>
              <w:t>9</w:t>
            </w:r>
          </w:p>
        </w:tc>
        <w:tc>
          <w:tcPr>
            <w:tcW w:w="770" w:type="dxa"/>
          </w:tcPr>
          <w:p w14:paraId="5F615A17" w14:textId="27B20BD7" w:rsidR="00E208E6" w:rsidRPr="005E4BE2" w:rsidRDefault="00E208E6" w:rsidP="00E208E6">
            <w:pPr>
              <w:pStyle w:val="ListParagraph"/>
              <w:ind w:left="73"/>
              <w:jc w:val="center"/>
            </w:pPr>
            <w:r>
              <w:t>1.2</w:t>
            </w:r>
          </w:p>
        </w:tc>
        <w:tc>
          <w:tcPr>
            <w:tcW w:w="7228" w:type="dxa"/>
          </w:tcPr>
          <w:p w14:paraId="34CA041D" w14:textId="290A650D" w:rsidR="00E208E6" w:rsidRDefault="00E208E6" w:rsidP="00E208E6">
            <w:r w:rsidRPr="00910496">
              <w:t>J</w:t>
            </w:r>
            <w:r w:rsidR="006011B8">
              <w:t>N</w:t>
            </w:r>
            <w:r w:rsidRPr="00910496">
              <w:t xml:space="preserve"> will send </w:t>
            </w:r>
            <w:r w:rsidRPr="00511C28">
              <w:t xml:space="preserve">links </w:t>
            </w:r>
            <w:r>
              <w:t xml:space="preserve">to MPSs </w:t>
            </w:r>
            <w:r w:rsidRPr="00511C28">
              <w:t>and</w:t>
            </w:r>
            <w:r w:rsidRPr="00910496">
              <w:t xml:space="preserve"> suggest</w:t>
            </w:r>
            <w:r w:rsidRPr="00511C28">
              <w:t xml:space="preserve"> how</w:t>
            </w:r>
            <w:r w:rsidRPr="00910496">
              <w:t xml:space="preserve"> members look at information </w:t>
            </w:r>
            <w:r>
              <w:t>and</w:t>
            </w:r>
            <w:r w:rsidRPr="00511C28">
              <w:t xml:space="preserve"> make</w:t>
            </w:r>
            <w:r w:rsidRPr="00910496">
              <w:t xml:space="preserve"> comment</w:t>
            </w:r>
            <w:r w:rsidRPr="00511C28">
              <w:t>s</w:t>
            </w:r>
            <w:r w:rsidRPr="00910496">
              <w:t xml:space="preserve">. </w:t>
            </w:r>
          </w:p>
        </w:tc>
        <w:tc>
          <w:tcPr>
            <w:tcW w:w="1198" w:type="dxa"/>
          </w:tcPr>
          <w:p w14:paraId="450CAB9F" w14:textId="5137229C" w:rsidR="00E208E6" w:rsidRPr="007937A2" w:rsidRDefault="007937A2" w:rsidP="00E208E6">
            <w:r w:rsidRPr="007937A2">
              <w:t>JN</w:t>
            </w:r>
          </w:p>
        </w:tc>
      </w:tr>
      <w:tr w:rsidR="00E208E6" w:rsidRPr="005E4BE2" w14:paraId="63BC94DE" w14:textId="77777777" w:rsidTr="00E208E6">
        <w:trPr>
          <w:trHeight w:val="535"/>
        </w:trPr>
        <w:tc>
          <w:tcPr>
            <w:tcW w:w="772" w:type="dxa"/>
          </w:tcPr>
          <w:p w14:paraId="51168FC9" w14:textId="32A6A0F6" w:rsidR="00E208E6" w:rsidRPr="005E4BE2" w:rsidRDefault="007937A2" w:rsidP="00E208E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70" w:type="dxa"/>
          </w:tcPr>
          <w:p w14:paraId="6996EB1B" w14:textId="0E0D7F3D" w:rsidR="00E208E6" w:rsidRPr="005E4BE2" w:rsidRDefault="00E208E6" w:rsidP="00E208E6">
            <w:pPr>
              <w:ind w:left="73"/>
              <w:jc w:val="center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7228" w:type="dxa"/>
          </w:tcPr>
          <w:p w14:paraId="5DC669E3" w14:textId="0D122E6C" w:rsidR="00E208E6" w:rsidRPr="005E4BE2" w:rsidRDefault="00E208E6" w:rsidP="00E208E6">
            <w:r w:rsidRPr="00910496">
              <w:t>J</w:t>
            </w:r>
            <w:r w:rsidR="006011B8">
              <w:t>N</w:t>
            </w:r>
            <w:r w:rsidRPr="00910496">
              <w:t xml:space="preserve"> </w:t>
            </w:r>
            <w:r w:rsidRPr="008C508B">
              <w:t>to email J</w:t>
            </w:r>
            <w:r w:rsidR="006011B8">
              <w:t>H</w:t>
            </w:r>
            <w:r w:rsidRPr="008C508B">
              <w:t xml:space="preserve"> re Quality Assurance Team</w:t>
            </w:r>
            <w:r w:rsidRPr="00910496">
              <w:t xml:space="preserve">  </w:t>
            </w:r>
          </w:p>
        </w:tc>
        <w:tc>
          <w:tcPr>
            <w:tcW w:w="1198" w:type="dxa"/>
          </w:tcPr>
          <w:p w14:paraId="1FD905B4" w14:textId="2EC1F1D5" w:rsidR="00E208E6" w:rsidRPr="005E4BE2" w:rsidRDefault="007937A2" w:rsidP="00E208E6">
            <w:pPr>
              <w:rPr>
                <w:bCs/>
              </w:rPr>
            </w:pPr>
            <w:r>
              <w:rPr>
                <w:bCs/>
              </w:rPr>
              <w:t>JN</w:t>
            </w:r>
          </w:p>
        </w:tc>
      </w:tr>
      <w:tr w:rsidR="00E208E6" w:rsidRPr="005E4BE2" w14:paraId="7967407E" w14:textId="77777777" w:rsidTr="00E208E6">
        <w:trPr>
          <w:trHeight w:val="535"/>
        </w:trPr>
        <w:tc>
          <w:tcPr>
            <w:tcW w:w="772" w:type="dxa"/>
          </w:tcPr>
          <w:p w14:paraId="2244EA66" w14:textId="02342C9E" w:rsidR="00E208E6" w:rsidRPr="005E4BE2" w:rsidRDefault="007937A2" w:rsidP="00E208E6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70" w:type="dxa"/>
          </w:tcPr>
          <w:p w14:paraId="48E10307" w14:textId="1B55904B" w:rsidR="00E208E6" w:rsidRPr="005E4BE2" w:rsidRDefault="00E208E6" w:rsidP="00E208E6">
            <w:pPr>
              <w:ind w:left="73"/>
              <w:jc w:val="center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7228" w:type="dxa"/>
          </w:tcPr>
          <w:p w14:paraId="7B3DF151" w14:textId="0976A5FE" w:rsidR="00E208E6" w:rsidRPr="009070E2" w:rsidRDefault="00E208E6" w:rsidP="00E208E6">
            <w:r w:rsidRPr="007A38E8">
              <w:t>A</w:t>
            </w:r>
            <w:r w:rsidR="006011B8">
              <w:t>M</w:t>
            </w:r>
            <w:r w:rsidRPr="00910496">
              <w:t xml:space="preserve"> to give J</w:t>
            </w:r>
            <w:r w:rsidR="006011B8">
              <w:t xml:space="preserve">N </w:t>
            </w:r>
            <w:r w:rsidRPr="00910496">
              <w:t xml:space="preserve">a written statement on concerns on community </w:t>
            </w:r>
            <w:r w:rsidRPr="007A38E8">
              <w:t>s</w:t>
            </w:r>
            <w:r w:rsidRPr="00910496">
              <w:t>ervices, charities</w:t>
            </w:r>
            <w:r w:rsidRPr="007A38E8">
              <w:t>,</w:t>
            </w:r>
            <w:r w:rsidRPr="00910496">
              <w:t xml:space="preserve"> etc for MP</w:t>
            </w:r>
            <w:r w:rsidRPr="007A38E8">
              <w:t>S</w:t>
            </w:r>
            <w:r w:rsidRPr="00910496">
              <w:t xml:space="preserve">. </w:t>
            </w:r>
          </w:p>
        </w:tc>
        <w:tc>
          <w:tcPr>
            <w:tcW w:w="1198" w:type="dxa"/>
          </w:tcPr>
          <w:p w14:paraId="125F9F19" w14:textId="50C7A2AD" w:rsidR="00E208E6" w:rsidRPr="005E4BE2" w:rsidRDefault="007937A2" w:rsidP="00E208E6">
            <w:pPr>
              <w:rPr>
                <w:bCs/>
              </w:rPr>
            </w:pPr>
            <w:r>
              <w:rPr>
                <w:bCs/>
              </w:rPr>
              <w:t>AM</w:t>
            </w:r>
          </w:p>
        </w:tc>
      </w:tr>
      <w:tr w:rsidR="00E208E6" w:rsidRPr="005E4BE2" w14:paraId="56BD6FAB" w14:textId="77777777" w:rsidTr="00E208E6">
        <w:trPr>
          <w:trHeight w:val="535"/>
        </w:trPr>
        <w:tc>
          <w:tcPr>
            <w:tcW w:w="772" w:type="dxa"/>
          </w:tcPr>
          <w:p w14:paraId="442B193D" w14:textId="3A2D636B" w:rsidR="00E208E6" w:rsidRDefault="00101CE6" w:rsidP="00E208E6">
            <w:pPr>
              <w:jc w:val="center"/>
            </w:pPr>
            <w:r>
              <w:t>12</w:t>
            </w:r>
          </w:p>
        </w:tc>
        <w:tc>
          <w:tcPr>
            <w:tcW w:w="770" w:type="dxa"/>
          </w:tcPr>
          <w:p w14:paraId="447414DF" w14:textId="69871C6B" w:rsidR="00E208E6" w:rsidRDefault="00101CE6" w:rsidP="00E208E6">
            <w:pPr>
              <w:ind w:left="73"/>
              <w:jc w:val="center"/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7228" w:type="dxa"/>
          </w:tcPr>
          <w:p w14:paraId="34519571" w14:textId="6D9FDDD0" w:rsidR="00E208E6" w:rsidRPr="00101CE6" w:rsidRDefault="00101CE6" w:rsidP="00101CE6">
            <w:r w:rsidRPr="00933C50">
              <w:t>A</w:t>
            </w:r>
            <w:r w:rsidR="006011B8">
              <w:t xml:space="preserve">M </w:t>
            </w:r>
            <w:r w:rsidRPr="00933C50">
              <w:t xml:space="preserve">to </w:t>
            </w:r>
            <w:r w:rsidRPr="00596397">
              <w:t>discuss with D</w:t>
            </w:r>
            <w:r w:rsidR="006011B8">
              <w:t>H</w:t>
            </w:r>
            <w:r w:rsidRPr="00596397">
              <w:t xml:space="preserve"> re amalgamating the complex needs group and this group and involve A</w:t>
            </w:r>
            <w:r w:rsidR="006011B8">
              <w:t>MC</w:t>
            </w:r>
            <w:r w:rsidRPr="00933C50">
              <w:t xml:space="preserve">, </w:t>
            </w:r>
            <w:r w:rsidRPr="00596397">
              <w:t>as</w:t>
            </w:r>
            <w:r w:rsidRPr="00933C50">
              <w:t xml:space="preserve"> A</w:t>
            </w:r>
            <w:r w:rsidR="006011B8">
              <w:t>M</w:t>
            </w:r>
            <w:r w:rsidRPr="00596397">
              <w:t xml:space="preserve"> already has spoken to A</w:t>
            </w:r>
            <w:r w:rsidR="006011B8">
              <w:t>L</w:t>
            </w:r>
          </w:p>
        </w:tc>
        <w:tc>
          <w:tcPr>
            <w:tcW w:w="1198" w:type="dxa"/>
          </w:tcPr>
          <w:p w14:paraId="38DECF24" w14:textId="557BC55C" w:rsidR="00E208E6" w:rsidRDefault="00101CE6" w:rsidP="00E208E6">
            <w:pPr>
              <w:rPr>
                <w:bCs/>
              </w:rPr>
            </w:pPr>
            <w:r>
              <w:rPr>
                <w:bCs/>
              </w:rPr>
              <w:t>AM</w:t>
            </w:r>
          </w:p>
        </w:tc>
      </w:tr>
      <w:tr w:rsidR="00E208E6" w:rsidRPr="005E4BE2" w14:paraId="0E9BCCF2" w14:textId="77777777" w:rsidTr="00E208E6">
        <w:trPr>
          <w:trHeight w:val="535"/>
        </w:trPr>
        <w:tc>
          <w:tcPr>
            <w:tcW w:w="772" w:type="dxa"/>
          </w:tcPr>
          <w:p w14:paraId="4460FF64" w14:textId="474896B1" w:rsidR="00E208E6" w:rsidRDefault="00101CE6" w:rsidP="00E208E6">
            <w:pPr>
              <w:jc w:val="center"/>
            </w:pPr>
            <w:r>
              <w:t>13</w:t>
            </w:r>
          </w:p>
        </w:tc>
        <w:tc>
          <w:tcPr>
            <w:tcW w:w="770" w:type="dxa"/>
          </w:tcPr>
          <w:p w14:paraId="58326BAE" w14:textId="0EE6C6FF" w:rsidR="00E208E6" w:rsidRDefault="00101CE6" w:rsidP="00E208E6">
            <w:pPr>
              <w:ind w:left="73"/>
              <w:jc w:val="center"/>
              <w:rPr>
                <w:bCs/>
              </w:rPr>
            </w:pPr>
            <w:r>
              <w:rPr>
                <w:bCs/>
              </w:rPr>
              <w:t>3.2</w:t>
            </w:r>
          </w:p>
        </w:tc>
        <w:tc>
          <w:tcPr>
            <w:tcW w:w="7228" w:type="dxa"/>
          </w:tcPr>
          <w:p w14:paraId="2159CF93" w14:textId="6D84919E" w:rsidR="00E208E6" w:rsidRDefault="00101CE6" w:rsidP="00101CE6">
            <w:r w:rsidRPr="00596397">
              <w:t>A</w:t>
            </w:r>
            <w:r w:rsidR="006011B8">
              <w:t xml:space="preserve">M </w:t>
            </w:r>
            <w:r w:rsidRPr="00596397">
              <w:t xml:space="preserve">to raise the issue of booking respite at </w:t>
            </w:r>
            <w:r w:rsidRPr="00933C50">
              <w:t>Orchard C</w:t>
            </w:r>
            <w:r w:rsidRPr="00596397">
              <w:t>lose with J</w:t>
            </w:r>
            <w:r w:rsidRPr="00933C50">
              <w:t>S</w:t>
            </w:r>
            <w:r w:rsidRPr="00596397">
              <w:t xml:space="preserve"> again as no improvements since last year.</w:t>
            </w:r>
          </w:p>
        </w:tc>
        <w:tc>
          <w:tcPr>
            <w:tcW w:w="1198" w:type="dxa"/>
          </w:tcPr>
          <w:p w14:paraId="0D7CFA52" w14:textId="60640DB8" w:rsidR="00E208E6" w:rsidRDefault="00101CE6" w:rsidP="00E208E6">
            <w:pPr>
              <w:rPr>
                <w:bCs/>
              </w:rPr>
            </w:pPr>
            <w:r>
              <w:rPr>
                <w:bCs/>
              </w:rPr>
              <w:t>AM</w:t>
            </w:r>
          </w:p>
        </w:tc>
      </w:tr>
      <w:tr w:rsidR="00E208E6" w:rsidRPr="005E4BE2" w14:paraId="4998406B" w14:textId="77777777" w:rsidTr="00E208E6">
        <w:trPr>
          <w:trHeight w:val="535"/>
        </w:trPr>
        <w:tc>
          <w:tcPr>
            <w:tcW w:w="772" w:type="dxa"/>
          </w:tcPr>
          <w:p w14:paraId="2FA98CCE" w14:textId="2EA44A7A" w:rsidR="00E208E6" w:rsidRDefault="00E44863" w:rsidP="00E208E6">
            <w:pPr>
              <w:jc w:val="center"/>
            </w:pPr>
            <w:r>
              <w:lastRenderedPageBreak/>
              <w:t>14</w:t>
            </w:r>
          </w:p>
        </w:tc>
        <w:tc>
          <w:tcPr>
            <w:tcW w:w="770" w:type="dxa"/>
          </w:tcPr>
          <w:p w14:paraId="168B8ADD" w14:textId="0D5758A7" w:rsidR="00E208E6" w:rsidRDefault="00E44863" w:rsidP="00E208E6">
            <w:pPr>
              <w:ind w:left="73"/>
              <w:jc w:val="center"/>
              <w:rPr>
                <w:bCs/>
              </w:rPr>
            </w:pPr>
            <w:r>
              <w:rPr>
                <w:bCs/>
              </w:rPr>
              <w:t>3.3</w:t>
            </w:r>
          </w:p>
        </w:tc>
        <w:tc>
          <w:tcPr>
            <w:tcW w:w="7228" w:type="dxa"/>
          </w:tcPr>
          <w:p w14:paraId="025AF377" w14:textId="3817257D" w:rsidR="00E208E6" w:rsidRDefault="00E44863" w:rsidP="00E208E6">
            <w:r>
              <w:t>Carers Website: f</w:t>
            </w:r>
            <w:r w:rsidRPr="00596397">
              <w:t>eedback any thoughts to D</w:t>
            </w:r>
            <w:r w:rsidR="006011B8">
              <w:t>H</w:t>
            </w:r>
            <w:r w:rsidRPr="00596397">
              <w:t>.</w:t>
            </w:r>
          </w:p>
        </w:tc>
        <w:tc>
          <w:tcPr>
            <w:tcW w:w="1198" w:type="dxa"/>
          </w:tcPr>
          <w:p w14:paraId="763AD207" w14:textId="43CE4035" w:rsidR="00E208E6" w:rsidRDefault="00E44863" w:rsidP="00E208E6">
            <w:pPr>
              <w:rPr>
                <w:bCs/>
              </w:rPr>
            </w:pPr>
            <w:r>
              <w:rPr>
                <w:bCs/>
              </w:rPr>
              <w:t>All</w:t>
            </w:r>
          </w:p>
        </w:tc>
      </w:tr>
      <w:tr w:rsidR="004F14C5" w:rsidRPr="005E4BE2" w14:paraId="78F765BE" w14:textId="77777777" w:rsidTr="00E208E6">
        <w:trPr>
          <w:trHeight w:val="535"/>
        </w:trPr>
        <w:tc>
          <w:tcPr>
            <w:tcW w:w="772" w:type="dxa"/>
          </w:tcPr>
          <w:p w14:paraId="4C391648" w14:textId="5F932814" w:rsidR="004F14C5" w:rsidRDefault="004F14C5" w:rsidP="00E208E6">
            <w:pPr>
              <w:jc w:val="center"/>
            </w:pPr>
            <w:r>
              <w:t>15</w:t>
            </w:r>
          </w:p>
        </w:tc>
        <w:tc>
          <w:tcPr>
            <w:tcW w:w="770" w:type="dxa"/>
          </w:tcPr>
          <w:p w14:paraId="4518B6C0" w14:textId="350EAC63" w:rsidR="004F14C5" w:rsidRDefault="004F14C5" w:rsidP="00E208E6">
            <w:pPr>
              <w:ind w:left="73"/>
              <w:jc w:val="center"/>
              <w:rPr>
                <w:bCs/>
              </w:rPr>
            </w:pPr>
            <w:r>
              <w:rPr>
                <w:bCs/>
              </w:rPr>
              <w:t>4.1</w:t>
            </w:r>
          </w:p>
        </w:tc>
        <w:tc>
          <w:tcPr>
            <w:tcW w:w="7228" w:type="dxa"/>
          </w:tcPr>
          <w:p w14:paraId="6027C17C" w14:textId="5EA3D405" w:rsidR="004F14C5" w:rsidRDefault="004F14C5" w:rsidP="004F14C5">
            <w:r w:rsidRPr="004F14C5">
              <w:t xml:space="preserve">Princess Royal Trust for Carers (PRTC) have produced two handouts on staying safe from abuse and safer recruitment of PSAs. </w:t>
            </w:r>
            <w:r w:rsidRPr="00486323">
              <w:t>J</w:t>
            </w:r>
            <w:r w:rsidR="006011B8">
              <w:t>H</w:t>
            </w:r>
            <w:r w:rsidRPr="00486323">
              <w:t xml:space="preserve"> to circulate links.</w:t>
            </w:r>
          </w:p>
        </w:tc>
        <w:tc>
          <w:tcPr>
            <w:tcW w:w="1198" w:type="dxa"/>
          </w:tcPr>
          <w:p w14:paraId="703694CD" w14:textId="22D57E93" w:rsidR="004F14C5" w:rsidRDefault="004F14C5" w:rsidP="00E208E6">
            <w:pPr>
              <w:rPr>
                <w:bCs/>
              </w:rPr>
            </w:pPr>
            <w:r>
              <w:rPr>
                <w:bCs/>
              </w:rPr>
              <w:t>JH</w:t>
            </w:r>
          </w:p>
        </w:tc>
      </w:tr>
    </w:tbl>
    <w:p w14:paraId="68C588F9" w14:textId="77777777" w:rsidR="00A96383" w:rsidRDefault="00A96383"/>
    <w:sectPr w:rsidR="00A96383" w:rsidSect="007B1E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964" w:bottom="851" w:left="96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D9A2D" w14:textId="77777777" w:rsidR="0077625F" w:rsidRDefault="0077625F">
      <w:pPr>
        <w:spacing w:after="0" w:line="240" w:lineRule="auto"/>
      </w:pPr>
      <w:r>
        <w:separator/>
      </w:r>
    </w:p>
  </w:endnote>
  <w:endnote w:type="continuationSeparator" w:id="0">
    <w:p w14:paraId="54E68EEC" w14:textId="77777777" w:rsidR="0077625F" w:rsidRDefault="00776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F8A04" w14:textId="77777777" w:rsidR="009F1000" w:rsidRDefault="009F1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A6A6A6" w:themeColor="background1" w:themeShade="A6"/>
        <w:sz w:val="20"/>
        <w:szCs w:val="20"/>
      </w:rPr>
      <w:id w:val="1189032993"/>
      <w:docPartObj>
        <w:docPartGallery w:val="Page Numbers (Bottom of Page)"/>
        <w:docPartUnique/>
      </w:docPartObj>
    </w:sdtPr>
    <w:sdtContent>
      <w:sdt>
        <w:sdtPr>
          <w:rPr>
            <w:color w:val="A6A6A6" w:themeColor="background1" w:themeShade="A6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21FCF54" w14:textId="77777777" w:rsidR="007B1E52" w:rsidRPr="00B107AE" w:rsidRDefault="007B1E52">
            <w:pPr>
              <w:pStyle w:val="Footer"/>
              <w:jc w:val="right"/>
              <w:rPr>
                <w:color w:val="A6A6A6" w:themeColor="background1" w:themeShade="A6"/>
                <w:sz w:val="20"/>
                <w:szCs w:val="20"/>
              </w:rPr>
            </w:pPr>
            <w:r w:rsidRPr="00B107AE">
              <w:rPr>
                <w:color w:val="A6A6A6" w:themeColor="background1" w:themeShade="A6"/>
                <w:sz w:val="20"/>
                <w:szCs w:val="20"/>
              </w:rPr>
              <w:t xml:space="preserve">Page </w:t>
            </w:r>
            <w:r w:rsidRPr="00B107AE">
              <w:rPr>
                <w:b w:val="0"/>
                <w:bCs w:val="0"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B107AE">
              <w:rPr>
                <w:color w:val="A6A6A6" w:themeColor="background1" w:themeShade="A6"/>
                <w:sz w:val="20"/>
                <w:szCs w:val="20"/>
              </w:rPr>
              <w:instrText xml:space="preserve"> PAGE </w:instrText>
            </w:r>
            <w:r w:rsidRPr="00B107AE">
              <w:rPr>
                <w:b w:val="0"/>
                <w:bCs w:val="0"/>
                <w:color w:val="A6A6A6" w:themeColor="background1" w:themeShade="A6"/>
                <w:sz w:val="20"/>
                <w:szCs w:val="20"/>
              </w:rPr>
              <w:fldChar w:fldCharType="separate"/>
            </w:r>
            <w:r>
              <w:rPr>
                <w:noProof/>
                <w:color w:val="A6A6A6" w:themeColor="background1" w:themeShade="A6"/>
                <w:sz w:val="20"/>
                <w:szCs w:val="20"/>
              </w:rPr>
              <w:t>7</w:t>
            </w:r>
            <w:r w:rsidRPr="00B107AE">
              <w:rPr>
                <w:b w:val="0"/>
                <w:bCs w:val="0"/>
                <w:color w:val="A6A6A6" w:themeColor="background1" w:themeShade="A6"/>
                <w:sz w:val="20"/>
                <w:szCs w:val="20"/>
              </w:rPr>
              <w:fldChar w:fldCharType="end"/>
            </w:r>
            <w:r w:rsidRPr="00B107AE">
              <w:rPr>
                <w:color w:val="A6A6A6" w:themeColor="background1" w:themeShade="A6"/>
                <w:sz w:val="20"/>
                <w:szCs w:val="20"/>
              </w:rPr>
              <w:t xml:space="preserve"> of </w:t>
            </w:r>
            <w:r w:rsidRPr="00B107AE">
              <w:rPr>
                <w:b w:val="0"/>
                <w:bCs w:val="0"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B107AE">
              <w:rPr>
                <w:color w:val="A6A6A6" w:themeColor="background1" w:themeShade="A6"/>
                <w:sz w:val="20"/>
                <w:szCs w:val="20"/>
              </w:rPr>
              <w:instrText xml:space="preserve"> NUMPAGES  </w:instrText>
            </w:r>
            <w:r w:rsidRPr="00B107AE">
              <w:rPr>
                <w:b w:val="0"/>
                <w:bCs w:val="0"/>
                <w:color w:val="A6A6A6" w:themeColor="background1" w:themeShade="A6"/>
                <w:sz w:val="20"/>
                <w:szCs w:val="20"/>
              </w:rPr>
              <w:fldChar w:fldCharType="separate"/>
            </w:r>
            <w:r>
              <w:rPr>
                <w:noProof/>
                <w:color w:val="A6A6A6" w:themeColor="background1" w:themeShade="A6"/>
                <w:sz w:val="20"/>
                <w:szCs w:val="20"/>
              </w:rPr>
              <w:t>7</w:t>
            </w:r>
            <w:r w:rsidRPr="00B107AE">
              <w:rPr>
                <w:b w:val="0"/>
                <w:bCs w:val="0"/>
                <w:color w:val="A6A6A6" w:themeColor="background1" w:themeShade="A6"/>
                <w:sz w:val="20"/>
                <w:szCs w:val="20"/>
              </w:rPr>
              <w:fldChar w:fldCharType="end"/>
            </w:r>
          </w:p>
        </w:sdtContent>
      </w:sdt>
    </w:sdtContent>
  </w:sdt>
  <w:p w14:paraId="69617220" w14:textId="77777777" w:rsidR="007B1E52" w:rsidRPr="00BB1B4C" w:rsidRDefault="007B1E52">
    <w:pPr>
      <w:pStyle w:val="Footer"/>
      <w:rPr>
        <w:color w:val="A6A6A6" w:themeColor="background1" w:themeShade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5E8FF" w14:textId="77777777" w:rsidR="009F1000" w:rsidRDefault="009F1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3BA53" w14:textId="77777777" w:rsidR="0077625F" w:rsidRDefault="0077625F">
      <w:pPr>
        <w:spacing w:after="0" w:line="240" w:lineRule="auto"/>
      </w:pPr>
      <w:r>
        <w:separator/>
      </w:r>
    </w:p>
  </w:footnote>
  <w:footnote w:type="continuationSeparator" w:id="0">
    <w:p w14:paraId="6C298391" w14:textId="77777777" w:rsidR="0077625F" w:rsidRDefault="00776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149F1" w14:textId="481820B4" w:rsidR="007B1E52" w:rsidRDefault="00000000">
    <w:pPr>
      <w:pStyle w:val="Header"/>
    </w:pPr>
    <w:r>
      <w:rPr>
        <w:noProof/>
      </w:rPr>
      <w:pict w14:anchorId="27F867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02.4pt;height:200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7B1E52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5A20604D" wp14:editId="3B0C507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80480" cy="2552065"/>
              <wp:effectExtent l="0" t="1733550" r="0" b="1400810"/>
              <wp:wrapNone/>
              <wp:docPr id="41139539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80480" cy="25520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2FC710" w14:textId="77777777" w:rsidR="007B1E52" w:rsidRDefault="007B1E52" w:rsidP="007B1E52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2060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502.4pt;height:200.9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1E2FC710" w14:textId="77777777" w:rsidR="007B1E52" w:rsidRDefault="007B1E52" w:rsidP="007B1E52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A80F8" w14:textId="60AB7E64" w:rsidR="007B1E52" w:rsidRPr="001C4AD3" w:rsidRDefault="007B1E52">
    <w:pPr>
      <w:pStyle w:val="Header"/>
      <w:rPr>
        <w:b w:val="0"/>
        <w:b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A5326" w14:textId="37796B5A" w:rsidR="009F1000" w:rsidRDefault="009F1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123AA"/>
    <w:multiLevelType w:val="hybridMultilevel"/>
    <w:tmpl w:val="71649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F65C9"/>
    <w:multiLevelType w:val="hybridMultilevel"/>
    <w:tmpl w:val="98BA7B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CD1A78"/>
    <w:multiLevelType w:val="hybridMultilevel"/>
    <w:tmpl w:val="309E6E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65CC0"/>
    <w:multiLevelType w:val="hybridMultilevel"/>
    <w:tmpl w:val="DBB2E7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3F774B"/>
    <w:multiLevelType w:val="hybridMultilevel"/>
    <w:tmpl w:val="871821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CB5E39"/>
    <w:multiLevelType w:val="hybridMultilevel"/>
    <w:tmpl w:val="818C7E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D4237F"/>
    <w:multiLevelType w:val="hybridMultilevel"/>
    <w:tmpl w:val="F63AB584"/>
    <w:lvl w:ilvl="0" w:tplc="93FCD272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63C75"/>
    <w:multiLevelType w:val="hybridMultilevel"/>
    <w:tmpl w:val="098EFF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2A367D"/>
    <w:multiLevelType w:val="hybridMultilevel"/>
    <w:tmpl w:val="7F822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701B36"/>
    <w:multiLevelType w:val="multilevel"/>
    <w:tmpl w:val="8B90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E227AD"/>
    <w:multiLevelType w:val="hybridMultilevel"/>
    <w:tmpl w:val="568C9C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5E0E27"/>
    <w:multiLevelType w:val="hybridMultilevel"/>
    <w:tmpl w:val="30CA27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A710FE"/>
    <w:multiLevelType w:val="hybridMultilevel"/>
    <w:tmpl w:val="76CA9F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9E04F4"/>
    <w:multiLevelType w:val="hybridMultilevel"/>
    <w:tmpl w:val="5E5A13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5E27F8"/>
    <w:multiLevelType w:val="hybridMultilevel"/>
    <w:tmpl w:val="012AF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5E49BE"/>
    <w:multiLevelType w:val="hybridMultilevel"/>
    <w:tmpl w:val="E38AE3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565BDF"/>
    <w:multiLevelType w:val="multilevel"/>
    <w:tmpl w:val="6F78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99735447">
    <w:abstractNumId w:val="10"/>
  </w:num>
  <w:num w:numId="2" w16cid:durableId="1319576583">
    <w:abstractNumId w:val="12"/>
  </w:num>
  <w:num w:numId="3" w16cid:durableId="1322199126">
    <w:abstractNumId w:val="7"/>
  </w:num>
  <w:num w:numId="4" w16cid:durableId="1183712940">
    <w:abstractNumId w:val="6"/>
  </w:num>
  <w:num w:numId="5" w16cid:durableId="2003459996">
    <w:abstractNumId w:val="8"/>
  </w:num>
  <w:num w:numId="6" w16cid:durableId="1473521086">
    <w:abstractNumId w:val="3"/>
  </w:num>
  <w:num w:numId="7" w16cid:durableId="1987271431">
    <w:abstractNumId w:val="14"/>
  </w:num>
  <w:num w:numId="8" w16cid:durableId="1404529818">
    <w:abstractNumId w:val="2"/>
  </w:num>
  <w:num w:numId="9" w16cid:durableId="1772892899">
    <w:abstractNumId w:val="15"/>
  </w:num>
  <w:num w:numId="10" w16cid:durableId="1774011519">
    <w:abstractNumId w:val="13"/>
  </w:num>
  <w:num w:numId="11" w16cid:durableId="343677586">
    <w:abstractNumId w:val="0"/>
  </w:num>
  <w:num w:numId="12" w16cid:durableId="911504695">
    <w:abstractNumId w:val="16"/>
  </w:num>
  <w:num w:numId="13" w16cid:durableId="1422068863">
    <w:abstractNumId w:val="4"/>
  </w:num>
  <w:num w:numId="14" w16cid:durableId="632755833">
    <w:abstractNumId w:val="9"/>
  </w:num>
  <w:num w:numId="15" w16cid:durableId="1326129774">
    <w:abstractNumId w:val="5"/>
  </w:num>
  <w:num w:numId="16" w16cid:durableId="1552425342">
    <w:abstractNumId w:val="1"/>
  </w:num>
  <w:num w:numId="17" w16cid:durableId="14840042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52"/>
    <w:rsid w:val="00000C6A"/>
    <w:rsid w:val="000134AE"/>
    <w:rsid w:val="00025EF9"/>
    <w:rsid w:val="0003190B"/>
    <w:rsid w:val="000364F3"/>
    <w:rsid w:val="000427B9"/>
    <w:rsid w:val="00057E37"/>
    <w:rsid w:val="000609CA"/>
    <w:rsid w:val="00060B6A"/>
    <w:rsid w:val="000637A6"/>
    <w:rsid w:val="00066A28"/>
    <w:rsid w:val="0007787C"/>
    <w:rsid w:val="00080E44"/>
    <w:rsid w:val="00081EC6"/>
    <w:rsid w:val="00087CB9"/>
    <w:rsid w:val="000A2C2A"/>
    <w:rsid w:val="000A3D0E"/>
    <w:rsid w:val="000A5BF8"/>
    <w:rsid w:val="000A7558"/>
    <w:rsid w:val="000B4AF5"/>
    <w:rsid w:val="000C1C4F"/>
    <w:rsid w:val="000C33D8"/>
    <w:rsid w:val="000C69A5"/>
    <w:rsid w:val="000C76E4"/>
    <w:rsid w:val="000D4DB1"/>
    <w:rsid w:val="000E01BF"/>
    <w:rsid w:val="000E059B"/>
    <w:rsid w:val="000E300F"/>
    <w:rsid w:val="000F0AEF"/>
    <w:rsid w:val="000F4363"/>
    <w:rsid w:val="000F4638"/>
    <w:rsid w:val="00101CE6"/>
    <w:rsid w:val="00102FBF"/>
    <w:rsid w:val="00104B0A"/>
    <w:rsid w:val="00111679"/>
    <w:rsid w:val="00115F5F"/>
    <w:rsid w:val="00122E28"/>
    <w:rsid w:val="00133BF0"/>
    <w:rsid w:val="00140813"/>
    <w:rsid w:val="00161875"/>
    <w:rsid w:val="00162F88"/>
    <w:rsid w:val="00170B93"/>
    <w:rsid w:val="001772C1"/>
    <w:rsid w:val="001A0A1F"/>
    <w:rsid w:val="001B3B41"/>
    <w:rsid w:val="001B4E19"/>
    <w:rsid w:val="001C1878"/>
    <w:rsid w:val="001C3923"/>
    <w:rsid w:val="001C6C68"/>
    <w:rsid w:val="001D094A"/>
    <w:rsid w:val="001D4391"/>
    <w:rsid w:val="001D6AB1"/>
    <w:rsid w:val="001D6EE5"/>
    <w:rsid w:val="001D7818"/>
    <w:rsid w:val="001E4967"/>
    <w:rsid w:val="001E7ACD"/>
    <w:rsid w:val="001F12B9"/>
    <w:rsid w:val="001F17FB"/>
    <w:rsid w:val="00200DA2"/>
    <w:rsid w:val="002164FE"/>
    <w:rsid w:val="00217C81"/>
    <w:rsid w:val="00221E03"/>
    <w:rsid w:val="00224682"/>
    <w:rsid w:val="0022771D"/>
    <w:rsid w:val="00232E87"/>
    <w:rsid w:val="00233077"/>
    <w:rsid w:val="002338D8"/>
    <w:rsid w:val="00234799"/>
    <w:rsid w:val="00235B0F"/>
    <w:rsid w:val="002361FB"/>
    <w:rsid w:val="00236324"/>
    <w:rsid w:val="00246BF6"/>
    <w:rsid w:val="00261695"/>
    <w:rsid w:val="00263D16"/>
    <w:rsid w:val="002661EE"/>
    <w:rsid w:val="00272477"/>
    <w:rsid w:val="00273CFE"/>
    <w:rsid w:val="00276092"/>
    <w:rsid w:val="002836FA"/>
    <w:rsid w:val="002840C8"/>
    <w:rsid w:val="002A119F"/>
    <w:rsid w:val="002A657A"/>
    <w:rsid w:val="002C34F8"/>
    <w:rsid w:val="002D5CBA"/>
    <w:rsid w:val="002E24C0"/>
    <w:rsid w:val="002E2A3F"/>
    <w:rsid w:val="002E581B"/>
    <w:rsid w:val="002E6E31"/>
    <w:rsid w:val="002F0642"/>
    <w:rsid w:val="002F2708"/>
    <w:rsid w:val="003017A0"/>
    <w:rsid w:val="0030448E"/>
    <w:rsid w:val="00310227"/>
    <w:rsid w:val="00310DE8"/>
    <w:rsid w:val="003116E5"/>
    <w:rsid w:val="00320E85"/>
    <w:rsid w:val="00323648"/>
    <w:rsid w:val="00325C7A"/>
    <w:rsid w:val="00334255"/>
    <w:rsid w:val="00337B39"/>
    <w:rsid w:val="0034102E"/>
    <w:rsid w:val="00343028"/>
    <w:rsid w:val="0034346C"/>
    <w:rsid w:val="00343B92"/>
    <w:rsid w:val="00346D4A"/>
    <w:rsid w:val="00347D05"/>
    <w:rsid w:val="00356F3C"/>
    <w:rsid w:val="003609D9"/>
    <w:rsid w:val="003613B4"/>
    <w:rsid w:val="00361D70"/>
    <w:rsid w:val="0038168C"/>
    <w:rsid w:val="00381D1F"/>
    <w:rsid w:val="0038517B"/>
    <w:rsid w:val="00386CC2"/>
    <w:rsid w:val="003905D4"/>
    <w:rsid w:val="00391DAE"/>
    <w:rsid w:val="003A2B5C"/>
    <w:rsid w:val="003A2C4D"/>
    <w:rsid w:val="003A77AC"/>
    <w:rsid w:val="003B3942"/>
    <w:rsid w:val="003B7A26"/>
    <w:rsid w:val="003C2AF7"/>
    <w:rsid w:val="003D4DD7"/>
    <w:rsid w:val="003D743C"/>
    <w:rsid w:val="003D770C"/>
    <w:rsid w:val="003D787B"/>
    <w:rsid w:val="003F08ED"/>
    <w:rsid w:val="003F7966"/>
    <w:rsid w:val="004114DD"/>
    <w:rsid w:val="004171FF"/>
    <w:rsid w:val="00417BAB"/>
    <w:rsid w:val="004229F9"/>
    <w:rsid w:val="00423587"/>
    <w:rsid w:val="00427E3A"/>
    <w:rsid w:val="00431575"/>
    <w:rsid w:val="00432B4E"/>
    <w:rsid w:val="00441564"/>
    <w:rsid w:val="00453DEA"/>
    <w:rsid w:val="00454C50"/>
    <w:rsid w:val="00455AB7"/>
    <w:rsid w:val="0046505D"/>
    <w:rsid w:val="004679FC"/>
    <w:rsid w:val="0047086A"/>
    <w:rsid w:val="00473C15"/>
    <w:rsid w:val="00476EE9"/>
    <w:rsid w:val="00477EB0"/>
    <w:rsid w:val="00483102"/>
    <w:rsid w:val="00483A5F"/>
    <w:rsid w:val="00486323"/>
    <w:rsid w:val="00487780"/>
    <w:rsid w:val="00491052"/>
    <w:rsid w:val="004A15BC"/>
    <w:rsid w:val="004A37AB"/>
    <w:rsid w:val="004B0FE9"/>
    <w:rsid w:val="004B152B"/>
    <w:rsid w:val="004B29B1"/>
    <w:rsid w:val="004B333C"/>
    <w:rsid w:val="004B43E0"/>
    <w:rsid w:val="004B5D50"/>
    <w:rsid w:val="004C50B6"/>
    <w:rsid w:val="004D42DE"/>
    <w:rsid w:val="004E1C78"/>
    <w:rsid w:val="004E3D46"/>
    <w:rsid w:val="004E736F"/>
    <w:rsid w:val="004F14C5"/>
    <w:rsid w:val="004F348B"/>
    <w:rsid w:val="004F6DD0"/>
    <w:rsid w:val="005034C9"/>
    <w:rsid w:val="00507BB9"/>
    <w:rsid w:val="00515447"/>
    <w:rsid w:val="005154C5"/>
    <w:rsid w:val="00516E7C"/>
    <w:rsid w:val="00517073"/>
    <w:rsid w:val="00522726"/>
    <w:rsid w:val="00531D9F"/>
    <w:rsid w:val="00537533"/>
    <w:rsid w:val="00537ADA"/>
    <w:rsid w:val="00544971"/>
    <w:rsid w:val="005459CE"/>
    <w:rsid w:val="0056315B"/>
    <w:rsid w:val="0056407D"/>
    <w:rsid w:val="00564D37"/>
    <w:rsid w:val="0057095A"/>
    <w:rsid w:val="00573F0E"/>
    <w:rsid w:val="00574EC6"/>
    <w:rsid w:val="0057598F"/>
    <w:rsid w:val="00583D21"/>
    <w:rsid w:val="00584906"/>
    <w:rsid w:val="00587D4B"/>
    <w:rsid w:val="00591111"/>
    <w:rsid w:val="00596397"/>
    <w:rsid w:val="0059738E"/>
    <w:rsid w:val="005A0F55"/>
    <w:rsid w:val="005A2011"/>
    <w:rsid w:val="005A74D8"/>
    <w:rsid w:val="005B0756"/>
    <w:rsid w:val="005B2F33"/>
    <w:rsid w:val="005B43A5"/>
    <w:rsid w:val="005B52D6"/>
    <w:rsid w:val="005C1473"/>
    <w:rsid w:val="005C2E2D"/>
    <w:rsid w:val="005C6645"/>
    <w:rsid w:val="005D0C2A"/>
    <w:rsid w:val="005D318B"/>
    <w:rsid w:val="005E1EFC"/>
    <w:rsid w:val="005E50EC"/>
    <w:rsid w:val="005E5A24"/>
    <w:rsid w:val="005F0CAE"/>
    <w:rsid w:val="005F170A"/>
    <w:rsid w:val="005F2B11"/>
    <w:rsid w:val="00600A24"/>
    <w:rsid w:val="00600C79"/>
    <w:rsid w:val="00600EDF"/>
    <w:rsid w:val="006011B8"/>
    <w:rsid w:val="00615182"/>
    <w:rsid w:val="00616103"/>
    <w:rsid w:val="00621290"/>
    <w:rsid w:val="00623F52"/>
    <w:rsid w:val="00624AF3"/>
    <w:rsid w:val="00632609"/>
    <w:rsid w:val="00644A04"/>
    <w:rsid w:val="006473A9"/>
    <w:rsid w:val="006539D1"/>
    <w:rsid w:val="00655FE8"/>
    <w:rsid w:val="00662021"/>
    <w:rsid w:val="00662366"/>
    <w:rsid w:val="0068574D"/>
    <w:rsid w:val="0068700E"/>
    <w:rsid w:val="00691516"/>
    <w:rsid w:val="00693142"/>
    <w:rsid w:val="006964DA"/>
    <w:rsid w:val="00696B09"/>
    <w:rsid w:val="006A365E"/>
    <w:rsid w:val="006A45D1"/>
    <w:rsid w:val="006A757F"/>
    <w:rsid w:val="006B2749"/>
    <w:rsid w:val="006B3C8A"/>
    <w:rsid w:val="006B4171"/>
    <w:rsid w:val="006B4F24"/>
    <w:rsid w:val="006B7B34"/>
    <w:rsid w:val="006D0978"/>
    <w:rsid w:val="006D2589"/>
    <w:rsid w:val="006D5092"/>
    <w:rsid w:val="006E2BBC"/>
    <w:rsid w:val="006E6A31"/>
    <w:rsid w:val="006E7258"/>
    <w:rsid w:val="006F4F77"/>
    <w:rsid w:val="00704BE5"/>
    <w:rsid w:val="00710A8F"/>
    <w:rsid w:val="007213C1"/>
    <w:rsid w:val="00721759"/>
    <w:rsid w:val="00721C01"/>
    <w:rsid w:val="00725032"/>
    <w:rsid w:val="00725FD1"/>
    <w:rsid w:val="0072786A"/>
    <w:rsid w:val="00732FBD"/>
    <w:rsid w:val="00743103"/>
    <w:rsid w:val="00743F4F"/>
    <w:rsid w:val="007444C3"/>
    <w:rsid w:val="007476A1"/>
    <w:rsid w:val="007479CD"/>
    <w:rsid w:val="00755D03"/>
    <w:rsid w:val="00764382"/>
    <w:rsid w:val="00765A08"/>
    <w:rsid w:val="00767A93"/>
    <w:rsid w:val="007715BB"/>
    <w:rsid w:val="00775D7F"/>
    <w:rsid w:val="0077625F"/>
    <w:rsid w:val="007806D7"/>
    <w:rsid w:val="00782897"/>
    <w:rsid w:val="00787B6D"/>
    <w:rsid w:val="00790BC9"/>
    <w:rsid w:val="007937A2"/>
    <w:rsid w:val="00797BBF"/>
    <w:rsid w:val="007A1F5A"/>
    <w:rsid w:val="007B1E52"/>
    <w:rsid w:val="007C00E8"/>
    <w:rsid w:val="007C3685"/>
    <w:rsid w:val="007C5C5B"/>
    <w:rsid w:val="007C6022"/>
    <w:rsid w:val="007C7A29"/>
    <w:rsid w:val="007D0107"/>
    <w:rsid w:val="007D42E1"/>
    <w:rsid w:val="007D566A"/>
    <w:rsid w:val="007E12DE"/>
    <w:rsid w:val="008008E5"/>
    <w:rsid w:val="00800A0D"/>
    <w:rsid w:val="00801320"/>
    <w:rsid w:val="00802F8A"/>
    <w:rsid w:val="00804904"/>
    <w:rsid w:val="00807CAF"/>
    <w:rsid w:val="00816CF1"/>
    <w:rsid w:val="008176D0"/>
    <w:rsid w:val="008177B6"/>
    <w:rsid w:val="00821FDA"/>
    <w:rsid w:val="0082554D"/>
    <w:rsid w:val="008430FA"/>
    <w:rsid w:val="00846D0E"/>
    <w:rsid w:val="00851E99"/>
    <w:rsid w:val="00852093"/>
    <w:rsid w:val="00854951"/>
    <w:rsid w:val="008569A2"/>
    <w:rsid w:val="008574EE"/>
    <w:rsid w:val="00862599"/>
    <w:rsid w:val="00863CF4"/>
    <w:rsid w:val="008723DB"/>
    <w:rsid w:val="00872484"/>
    <w:rsid w:val="00876100"/>
    <w:rsid w:val="0088025E"/>
    <w:rsid w:val="0088257B"/>
    <w:rsid w:val="00887529"/>
    <w:rsid w:val="008877FD"/>
    <w:rsid w:val="00896743"/>
    <w:rsid w:val="008A3957"/>
    <w:rsid w:val="008A3EF7"/>
    <w:rsid w:val="008A6D88"/>
    <w:rsid w:val="008A7FA9"/>
    <w:rsid w:val="008B19F0"/>
    <w:rsid w:val="008B5A8C"/>
    <w:rsid w:val="008B6798"/>
    <w:rsid w:val="008C624D"/>
    <w:rsid w:val="008C685A"/>
    <w:rsid w:val="008D3174"/>
    <w:rsid w:val="008D57EF"/>
    <w:rsid w:val="008D5A20"/>
    <w:rsid w:val="008E3419"/>
    <w:rsid w:val="008E5C19"/>
    <w:rsid w:val="008F28A0"/>
    <w:rsid w:val="00900FF9"/>
    <w:rsid w:val="009070E2"/>
    <w:rsid w:val="0090757C"/>
    <w:rsid w:val="00910E49"/>
    <w:rsid w:val="009111B2"/>
    <w:rsid w:val="0091139C"/>
    <w:rsid w:val="009166DF"/>
    <w:rsid w:val="00916794"/>
    <w:rsid w:val="00916EF9"/>
    <w:rsid w:val="0092101D"/>
    <w:rsid w:val="009213BB"/>
    <w:rsid w:val="00921FD2"/>
    <w:rsid w:val="00923D1B"/>
    <w:rsid w:val="00931D45"/>
    <w:rsid w:val="009335E9"/>
    <w:rsid w:val="00933C50"/>
    <w:rsid w:val="009364A2"/>
    <w:rsid w:val="00942EF0"/>
    <w:rsid w:val="00951F7E"/>
    <w:rsid w:val="00953798"/>
    <w:rsid w:val="0095765A"/>
    <w:rsid w:val="00960774"/>
    <w:rsid w:val="00960CFA"/>
    <w:rsid w:val="00962AA5"/>
    <w:rsid w:val="009664AE"/>
    <w:rsid w:val="0098074A"/>
    <w:rsid w:val="009832AD"/>
    <w:rsid w:val="0098627B"/>
    <w:rsid w:val="009A0CF5"/>
    <w:rsid w:val="009A7104"/>
    <w:rsid w:val="009C2CFA"/>
    <w:rsid w:val="009C548C"/>
    <w:rsid w:val="009D611E"/>
    <w:rsid w:val="009E5549"/>
    <w:rsid w:val="009F1000"/>
    <w:rsid w:val="009F72CD"/>
    <w:rsid w:val="00A0110C"/>
    <w:rsid w:val="00A0419C"/>
    <w:rsid w:val="00A0428F"/>
    <w:rsid w:val="00A05A19"/>
    <w:rsid w:val="00A05DCF"/>
    <w:rsid w:val="00A0727D"/>
    <w:rsid w:val="00A07297"/>
    <w:rsid w:val="00A157C1"/>
    <w:rsid w:val="00A22821"/>
    <w:rsid w:val="00A27D32"/>
    <w:rsid w:val="00A34724"/>
    <w:rsid w:val="00A36318"/>
    <w:rsid w:val="00A368F0"/>
    <w:rsid w:val="00A3769B"/>
    <w:rsid w:val="00A4466E"/>
    <w:rsid w:val="00A45A59"/>
    <w:rsid w:val="00A46CD5"/>
    <w:rsid w:val="00A516D5"/>
    <w:rsid w:val="00A52063"/>
    <w:rsid w:val="00A53146"/>
    <w:rsid w:val="00A53754"/>
    <w:rsid w:val="00A67964"/>
    <w:rsid w:val="00A714F5"/>
    <w:rsid w:val="00A73A1B"/>
    <w:rsid w:val="00A80B5E"/>
    <w:rsid w:val="00A8180C"/>
    <w:rsid w:val="00A956EE"/>
    <w:rsid w:val="00A96383"/>
    <w:rsid w:val="00AA5E26"/>
    <w:rsid w:val="00AB28B5"/>
    <w:rsid w:val="00AB724A"/>
    <w:rsid w:val="00AC1369"/>
    <w:rsid w:val="00AC5385"/>
    <w:rsid w:val="00AC58B4"/>
    <w:rsid w:val="00AD3027"/>
    <w:rsid w:val="00AD3B4C"/>
    <w:rsid w:val="00AD68A5"/>
    <w:rsid w:val="00AE286B"/>
    <w:rsid w:val="00AE7251"/>
    <w:rsid w:val="00AF38E1"/>
    <w:rsid w:val="00AF4EC2"/>
    <w:rsid w:val="00B042EB"/>
    <w:rsid w:val="00B052D0"/>
    <w:rsid w:val="00B067C4"/>
    <w:rsid w:val="00B40BA6"/>
    <w:rsid w:val="00B42491"/>
    <w:rsid w:val="00B7425C"/>
    <w:rsid w:val="00B77B07"/>
    <w:rsid w:val="00B85ECB"/>
    <w:rsid w:val="00B92361"/>
    <w:rsid w:val="00B94535"/>
    <w:rsid w:val="00BA012F"/>
    <w:rsid w:val="00BA1562"/>
    <w:rsid w:val="00BA2353"/>
    <w:rsid w:val="00BA27E2"/>
    <w:rsid w:val="00BB5F27"/>
    <w:rsid w:val="00BB62D3"/>
    <w:rsid w:val="00BB6F54"/>
    <w:rsid w:val="00BB7139"/>
    <w:rsid w:val="00BC77AE"/>
    <w:rsid w:val="00BD217B"/>
    <w:rsid w:val="00BD3E91"/>
    <w:rsid w:val="00BD4E75"/>
    <w:rsid w:val="00BD7FEE"/>
    <w:rsid w:val="00BE1282"/>
    <w:rsid w:val="00BE78B2"/>
    <w:rsid w:val="00BF2B5C"/>
    <w:rsid w:val="00BF5457"/>
    <w:rsid w:val="00C06751"/>
    <w:rsid w:val="00C07299"/>
    <w:rsid w:val="00C14C5A"/>
    <w:rsid w:val="00C35B0A"/>
    <w:rsid w:val="00C400F1"/>
    <w:rsid w:val="00C402F0"/>
    <w:rsid w:val="00C52AC2"/>
    <w:rsid w:val="00C5576B"/>
    <w:rsid w:val="00C56A85"/>
    <w:rsid w:val="00C61FFC"/>
    <w:rsid w:val="00C66704"/>
    <w:rsid w:val="00C704DC"/>
    <w:rsid w:val="00C70B27"/>
    <w:rsid w:val="00C74E53"/>
    <w:rsid w:val="00C7685B"/>
    <w:rsid w:val="00C83186"/>
    <w:rsid w:val="00C84B40"/>
    <w:rsid w:val="00C870F5"/>
    <w:rsid w:val="00C91035"/>
    <w:rsid w:val="00CA133A"/>
    <w:rsid w:val="00CA543F"/>
    <w:rsid w:val="00CA6C18"/>
    <w:rsid w:val="00CB11C4"/>
    <w:rsid w:val="00CB27C8"/>
    <w:rsid w:val="00CB427D"/>
    <w:rsid w:val="00CC3918"/>
    <w:rsid w:val="00CC548E"/>
    <w:rsid w:val="00CC7EE8"/>
    <w:rsid w:val="00CD2AB5"/>
    <w:rsid w:val="00CD319F"/>
    <w:rsid w:val="00CD34AC"/>
    <w:rsid w:val="00CD3BD9"/>
    <w:rsid w:val="00CE08B4"/>
    <w:rsid w:val="00CE40DF"/>
    <w:rsid w:val="00CF4B88"/>
    <w:rsid w:val="00D00C05"/>
    <w:rsid w:val="00D01A87"/>
    <w:rsid w:val="00D0369B"/>
    <w:rsid w:val="00D0599C"/>
    <w:rsid w:val="00D1142C"/>
    <w:rsid w:val="00D14805"/>
    <w:rsid w:val="00D15D8B"/>
    <w:rsid w:val="00D15E03"/>
    <w:rsid w:val="00D20851"/>
    <w:rsid w:val="00D2191D"/>
    <w:rsid w:val="00D371EA"/>
    <w:rsid w:val="00D512F5"/>
    <w:rsid w:val="00D51C4E"/>
    <w:rsid w:val="00D52B04"/>
    <w:rsid w:val="00D56153"/>
    <w:rsid w:val="00D70A35"/>
    <w:rsid w:val="00D72A5B"/>
    <w:rsid w:val="00D745D8"/>
    <w:rsid w:val="00D74D41"/>
    <w:rsid w:val="00D80D7B"/>
    <w:rsid w:val="00D830F8"/>
    <w:rsid w:val="00D8355E"/>
    <w:rsid w:val="00D96AC8"/>
    <w:rsid w:val="00DA21CB"/>
    <w:rsid w:val="00DA4E4D"/>
    <w:rsid w:val="00DA771D"/>
    <w:rsid w:val="00DB0619"/>
    <w:rsid w:val="00DB12CD"/>
    <w:rsid w:val="00DB1CD9"/>
    <w:rsid w:val="00DB22DD"/>
    <w:rsid w:val="00DB33E5"/>
    <w:rsid w:val="00DB6038"/>
    <w:rsid w:val="00DB6475"/>
    <w:rsid w:val="00DC2CA3"/>
    <w:rsid w:val="00DD2D64"/>
    <w:rsid w:val="00DE09DC"/>
    <w:rsid w:val="00DF1748"/>
    <w:rsid w:val="00DF6DCA"/>
    <w:rsid w:val="00E024D2"/>
    <w:rsid w:val="00E02CBB"/>
    <w:rsid w:val="00E055A7"/>
    <w:rsid w:val="00E208E6"/>
    <w:rsid w:val="00E2091A"/>
    <w:rsid w:val="00E20AAA"/>
    <w:rsid w:val="00E22C14"/>
    <w:rsid w:val="00E23AE0"/>
    <w:rsid w:val="00E30C22"/>
    <w:rsid w:val="00E32693"/>
    <w:rsid w:val="00E41861"/>
    <w:rsid w:val="00E41D30"/>
    <w:rsid w:val="00E42B4F"/>
    <w:rsid w:val="00E43486"/>
    <w:rsid w:val="00E43CE0"/>
    <w:rsid w:val="00E44863"/>
    <w:rsid w:val="00E448C3"/>
    <w:rsid w:val="00E46A2D"/>
    <w:rsid w:val="00E4739A"/>
    <w:rsid w:val="00E5073B"/>
    <w:rsid w:val="00E5226D"/>
    <w:rsid w:val="00E56E98"/>
    <w:rsid w:val="00E5786D"/>
    <w:rsid w:val="00E6027E"/>
    <w:rsid w:val="00E63FD8"/>
    <w:rsid w:val="00E72F18"/>
    <w:rsid w:val="00E7366D"/>
    <w:rsid w:val="00E759E4"/>
    <w:rsid w:val="00E81468"/>
    <w:rsid w:val="00E824E7"/>
    <w:rsid w:val="00E83050"/>
    <w:rsid w:val="00E91634"/>
    <w:rsid w:val="00E92705"/>
    <w:rsid w:val="00EA117F"/>
    <w:rsid w:val="00EA2138"/>
    <w:rsid w:val="00EA560D"/>
    <w:rsid w:val="00EA595D"/>
    <w:rsid w:val="00EB08EF"/>
    <w:rsid w:val="00EB0FF8"/>
    <w:rsid w:val="00EB27B0"/>
    <w:rsid w:val="00EC0312"/>
    <w:rsid w:val="00EC1393"/>
    <w:rsid w:val="00EC3832"/>
    <w:rsid w:val="00EC7ED3"/>
    <w:rsid w:val="00ED617A"/>
    <w:rsid w:val="00EE0A93"/>
    <w:rsid w:val="00EE1FF7"/>
    <w:rsid w:val="00EE229E"/>
    <w:rsid w:val="00EE5E79"/>
    <w:rsid w:val="00EF2B40"/>
    <w:rsid w:val="00F116A3"/>
    <w:rsid w:val="00F158D9"/>
    <w:rsid w:val="00F15DCF"/>
    <w:rsid w:val="00F20FF7"/>
    <w:rsid w:val="00F220B3"/>
    <w:rsid w:val="00F27242"/>
    <w:rsid w:val="00F34FF4"/>
    <w:rsid w:val="00F401B6"/>
    <w:rsid w:val="00F44D94"/>
    <w:rsid w:val="00F45CF0"/>
    <w:rsid w:val="00F53364"/>
    <w:rsid w:val="00F5404F"/>
    <w:rsid w:val="00F64087"/>
    <w:rsid w:val="00F64CE4"/>
    <w:rsid w:val="00F733DC"/>
    <w:rsid w:val="00F75DD4"/>
    <w:rsid w:val="00F82EBC"/>
    <w:rsid w:val="00F830DF"/>
    <w:rsid w:val="00F837BC"/>
    <w:rsid w:val="00F90ED7"/>
    <w:rsid w:val="00F93847"/>
    <w:rsid w:val="00F9642B"/>
    <w:rsid w:val="00FA1840"/>
    <w:rsid w:val="00FA4F54"/>
    <w:rsid w:val="00FB2ADD"/>
    <w:rsid w:val="00FB2DCC"/>
    <w:rsid w:val="00FC288B"/>
    <w:rsid w:val="00FC3ED8"/>
    <w:rsid w:val="00FC41C7"/>
    <w:rsid w:val="00FC7C16"/>
    <w:rsid w:val="00FD65B9"/>
    <w:rsid w:val="00FD77F4"/>
    <w:rsid w:val="00FE04DC"/>
    <w:rsid w:val="00FE1984"/>
    <w:rsid w:val="00FE5307"/>
    <w:rsid w:val="00FE7FED"/>
    <w:rsid w:val="00FF166B"/>
    <w:rsid w:val="00FF5F24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51245"/>
  <w15:chartTrackingRefBased/>
  <w15:docId w15:val="{4B6E325C-83C9-408C-947F-7039BBAC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E52"/>
    <w:rPr>
      <w:rFonts w:ascii="Arial" w:hAnsi="Arial" w:cs="Arial"/>
      <w:b/>
      <w:bCs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1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1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1E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1E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1E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1E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1E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1E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E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E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E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E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E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1E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1E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1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1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1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1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1E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1E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1E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1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1E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1E5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B1E52"/>
    <w:pPr>
      <w:spacing w:after="0" w:line="240" w:lineRule="auto"/>
    </w:pPr>
    <w:rPr>
      <w:rFonts w:ascii="Arial" w:hAnsi="Arial" w:cs="Arial"/>
      <w:b/>
      <w:bCs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1E52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1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E52"/>
    <w:rPr>
      <w:rFonts w:ascii="Arial" w:hAnsi="Arial" w:cs="Arial"/>
      <w:b/>
      <w:bCs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B1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E52"/>
    <w:rPr>
      <w:rFonts w:ascii="Arial" w:hAnsi="Arial" w:cs="Arial"/>
      <w:b/>
      <w:bCs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D30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5A1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nihr.ac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881a76-0aff-4b2a-be7a-f3bc3a91f9cc">
      <Terms xmlns="http://schemas.microsoft.com/office/infopath/2007/PartnerControls"/>
    </lcf76f155ced4ddcb4097134ff3c332f>
    <TaxCatchAll xmlns="c2e221a2-0dd7-4e15-9424-42ddbe7f45b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0DA000C665C4ABB0B20DC9F9BFBB5" ma:contentTypeVersion="11" ma:contentTypeDescription="Create a new document." ma:contentTypeScope="" ma:versionID="0bc1932c9e4fbd065875f3ff83df7a83">
  <xsd:schema xmlns:xsd="http://www.w3.org/2001/XMLSchema" xmlns:xs="http://www.w3.org/2001/XMLSchema" xmlns:p="http://schemas.microsoft.com/office/2006/metadata/properties" xmlns:ns2="69881a76-0aff-4b2a-be7a-f3bc3a91f9cc" xmlns:ns3="c2e221a2-0dd7-4e15-9424-42ddbe7f45b4" targetNamespace="http://schemas.microsoft.com/office/2006/metadata/properties" ma:root="true" ma:fieldsID="ef71e1eaaf23a1efec6e4a72e97434ea" ns2:_="" ns3:_="">
    <xsd:import namespace="69881a76-0aff-4b2a-be7a-f3bc3a91f9cc"/>
    <xsd:import namespace="c2e221a2-0dd7-4e15-9424-42ddbe7f4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81a76-0aff-4b2a-be7a-f3bc3a91f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fe321d-5004-43b0-9824-88f2f5312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221a2-0dd7-4e15-9424-42ddbe7f45b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b0d2e6-1130-4926-8254-41ae74288129}" ma:internalName="TaxCatchAll" ma:showField="CatchAllData" ma:web="c2e221a2-0dd7-4e15-9424-42ddbe7f4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F5BB23-6366-406A-96E2-489468A7FE3B}">
  <ds:schemaRefs>
    <ds:schemaRef ds:uri="http://schemas.microsoft.com/office/2006/metadata/properties"/>
    <ds:schemaRef ds:uri="http://schemas.microsoft.com/office/infopath/2007/PartnerControls"/>
    <ds:schemaRef ds:uri="69881a76-0aff-4b2a-be7a-f3bc3a91f9cc"/>
    <ds:schemaRef ds:uri="c2e221a2-0dd7-4e15-9424-42ddbe7f45b4"/>
  </ds:schemaRefs>
</ds:datastoreItem>
</file>

<file path=customXml/itemProps2.xml><?xml version="1.0" encoding="utf-8"?>
<ds:datastoreItem xmlns:ds="http://schemas.openxmlformats.org/officeDocument/2006/customXml" ds:itemID="{E0180D0C-3BDC-4FBB-805D-F58260BE6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81a76-0aff-4b2a-be7a-f3bc3a91f9cc"/>
    <ds:schemaRef ds:uri="c2e221a2-0dd7-4e15-9424-42ddbe7f4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F03CDB-8438-419E-A9BF-131616C588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Hooper</dc:creator>
  <cp:keywords/>
  <dc:description/>
  <cp:lastModifiedBy>Lee, Amanda</cp:lastModifiedBy>
  <cp:revision>3</cp:revision>
  <dcterms:created xsi:type="dcterms:W3CDTF">2025-05-22T21:21:00Z</dcterms:created>
  <dcterms:modified xsi:type="dcterms:W3CDTF">2025-05-22T21:31:00Z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0x010100FDC0DA000C665C4ABB0B20DC9F9BFBB5</vt:lpwstr>
  </property>
</Properties>
</file>